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5A887" w14:textId="23C0061B" w:rsidR="00EC795B" w:rsidRPr="00F3618A" w:rsidRDefault="00F3618A" w:rsidP="00285C91">
      <w:pPr>
        <w:pStyle w:val="Heading1"/>
        <w:spacing w:after="360"/>
      </w:pPr>
      <w:r w:rsidRPr="00F3618A">
        <w:t>Eastern Broadacre</w:t>
      </w:r>
    </w:p>
    <w:p w14:paraId="576F7F89" w14:textId="34F53FBC" w:rsidR="00F3618A" w:rsidRPr="00C747FA" w:rsidRDefault="00F3618A" w:rsidP="00285C91">
      <w:pPr>
        <w:pStyle w:val="IntroPara"/>
        <w:spacing w:after="240"/>
      </w:pPr>
      <w:r w:rsidRPr="00C747FA">
        <w:t>The Eastern Broadacre Strategic Assessment</w:t>
      </w:r>
      <w:r>
        <w:t xml:space="preserve"> </w:t>
      </w:r>
      <w:r w:rsidRPr="00C747FA">
        <w:t>is the next step in the planning of the Eastern Broadacre area as a future employment corridor. Eastern Broadacre is situated to the east of Canberra, extending from the Majura Valley in the north to Hume in the south and includes parts of Symonston and Jerrabomberra Valley (Figure 1).</w:t>
      </w:r>
    </w:p>
    <w:p w14:paraId="5CF1AB34" w14:textId="77777777" w:rsidR="00F3618A" w:rsidRPr="00C747FA" w:rsidRDefault="00F3618A" w:rsidP="00285C91">
      <w:pPr>
        <w:keepNext/>
        <w:keepLines/>
        <w:spacing w:before="240" w:after="80"/>
        <w:outlineLvl w:val="1"/>
        <w:rPr>
          <w:rFonts w:ascii="Montserrat SemiBold" w:eastAsiaTheme="majorEastAsia" w:hAnsi="Montserrat SemiBold" w:cstheme="majorBidi"/>
          <w:b/>
          <w:iCs w:val="0"/>
          <w:color w:val="56268C"/>
          <w:sz w:val="32"/>
          <w:szCs w:val="32"/>
        </w:rPr>
      </w:pPr>
      <w:r w:rsidRPr="00C747FA">
        <w:rPr>
          <w:rFonts w:ascii="Montserrat SemiBold" w:eastAsiaTheme="majorEastAsia" w:hAnsi="Montserrat SemiBold" w:cstheme="majorBidi"/>
          <w:b/>
          <w:iCs w:val="0"/>
          <w:color w:val="56268C"/>
          <w:sz w:val="32"/>
          <w:szCs w:val="32"/>
        </w:rPr>
        <w:t>Backg</w:t>
      </w:r>
      <w:bookmarkStart w:id="0" w:name="_Hlk213406711"/>
      <w:r w:rsidRPr="00C747FA">
        <w:rPr>
          <w:rFonts w:ascii="Montserrat SemiBold" w:eastAsiaTheme="majorEastAsia" w:hAnsi="Montserrat SemiBold" w:cstheme="majorBidi"/>
          <w:b/>
          <w:iCs w:val="0"/>
          <w:color w:val="56268C"/>
          <w:sz w:val="32"/>
          <w:szCs w:val="32"/>
        </w:rPr>
        <w:t>round</w:t>
      </w:r>
      <w:bookmarkEnd w:id="0"/>
    </w:p>
    <w:p w14:paraId="7BF04F40" w14:textId="3F9AE936" w:rsidR="00F3618A" w:rsidRPr="00C747FA" w:rsidRDefault="00F3618A" w:rsidP="00F3618A">
      <w:r w:rsidRPr="00C747FA">
        <w:t xml:space="preserve">The </w:t>
      </w:r>
      <w:hyperlink r:id="rId8" w:history="1">
        <w:r w:rsidRPr="00C747FA">
          <w:rPr>
            <w:color w:val="141414"/>
            <w:u w:val="single"/>
          </w:rPr>
          <w:t>ACT Planning Strategy 2018</w:t>
        </w:r>
      </w:hyperlink>
      <w:r w:rsidRPr="00C747FA">
        <w:t xml:space="preserve"> and </w:t>
      </w:r>
      <w:hyperlink r:id="rId9" w:history="1">
        <w:r w:rsidRPr="00C747FA">
          <w:rPr>
            <w:color w:val="141414"/>
            <w:u w:val="single"/>
          </w:rPr>
          <w:t>East Canberra District Strategy 2023</w:t>
        </w:r>
      </w:hyperlink>
      <w:r w:rsidRPr="00C747FA">
        <w:t xml:space="preserve"> identified Eastern Broadacre for investigations into establishing new industrial and employment opportunities in parts of the area, while considering existing uses of the land and important environmental values.</w:t>
      </w:r>
    </w:p>
    <w:p w14:paraId="66162EBE" w14:textId="77777777" w:rsidR="00F3618A" w:rsidRPr="00C747FA" w:rsidRDefault="00F3618A" w:rsidP="00285C91">
      <w:pPr>
        <w:keepNext/>
        <w:keepLines/>
        <w:spacing w:before="360" w:after="80"/>
        <w:outlineLvl w:val="1"/>
        <w:rPr>
          <w:rFonts w:ascii="Montserrat SemiBold" w:eastAsiaTheme="majorEastAsia" w:hAnsi="Montserrat SemiBold" w:cstheme="majorBidi"/>
          <w:b/>
          <w:iCs w:val="0"/>
          <w:color w:val="56268C"/>
          <w:sz w:val="32"/>
          <w:szCs w:val="32"/>
        </w:rPr>
      </w:pPr>
      <w:r w:rsidRPr="00C747FA">
        <w:rPr>
          <w:rFonts w:ascii="Montserrat SemiBold" w:eastAsiaTheme="majorEastAsia" w:hAnsi="Montserrat SemiBold" w:cstheme="majorBidi"/>
          <w:b/>
          <w:iCs w:val="0"/>
          <w:color w:val="56268C"/>
          <w:sz w:val="32"/>
          <w:szCs w:val="32"/>
        </w:rPr>
        <w:t>What is a strategic assessment?</w:t>
      </w:r>
    </w:p>
    <w:p w14:paraId="323CC240" w14:textId="17747C33" w:rsidR="00C843B5" w:rsidRDefault="00F3618A" w:rsidP="00F3618A">
      <w:r w:rsidRPr="00C747FA">
        <w:t xml:space="preserve">Ecology studies have identified that parts of Eastern Broadacre are home to </w:t>
      </w:r>
      <w:r w:rsidR="00C843B5">
        <w:t xml:space="preserve">both </w:t>
      </w:r>
      <w:r w:rsidRPr="00C747FA">
        <w:t>ACT and Commonwealth listed threatened species and habitats.</w:t>
      </w:r>
      <w:r w:rsidR="00C843B5">
        <w:t xml:space="preserve"> </w:t>
      </w:r>
      <w:r w:rsidRPr="00C747FA">
        <w:t>The area contains critically endangered plants and animals, such as natural temperate grassland, striped legless lizard and the grassland earless dragon.</w:t>
      </w:r>
    </w:p>
    <w:p w14:paraId="5057C885" w14:textId="67408BB6" w:rsidR="00F3618A" w:rsidRPr="00C747FA" w:rsidRDefault="00F3618A" w:rsidP="00F3618A">
      <w:r w:rsidRPr="00C747FA">
        <w:t xml:space="preserve">The Commonwealth’s </w:t>
      </w:r>
      <w:r w:rsidRPr="00C747FA">
        <w:rPr>
          <w:i/>
          <w:iCs w:val="0"/>
        </w:rPr>
        <w:t xml:space="preserve">Environment Protection and Biodiversity Conservation Act 1999 </w:t>
      </w:r>
      <w:r w:rsidRPr="00C747FA">
        <w:t>(EPBC Act) lists these species as Matters of National Environmental Significance (MNES).</w:t>
      </w:r>
      <w:r>
        <w:t xml:space="preserve"> </w:t>
      </w:r>
      <w:r w:rsidRPr="00C747FA">
        <w:t>Actions that are likely to have a significant impact on MNES require approval under the EPBC Act.</w:t>
      </w:r>
    </w:p>
    <w:p w14:paraId="1C647F1A" w14:textId="5E95A1F2" w:rsidR="00F3618A" w:rsidRPr="00C747FA" w:rsidRDefault="00F3618A" w:rsidP="00285C91">
      <w:pPr>
        <w:keepNext/>
        <w:keepLines/>
        <w:spacing w:before="360" w:after="80"/>
        <w:outlineLvl w:val="1"/>
        <w:rPr>
          <w:rFonts w:ascii="Montserrat SemiBold" w:eastAsiaTheme="majorEastAsia" w:hAnsi="Montserrat SemiBold" w:cstheme="majorBidi"/>
          <w:b/>
          <w:iCs w:val="0"/>
          <w:color w:val="56268C"/>
          <w:sz w:val="32"/>
          <w:szCs w:val="32"/>
        </w:rPr>
      </w:pPr>
      <w:r w:rsidRPr="00C747FA">
        <w:rPr>
          <w:rFonts w:ascii="Montserrat SemiBold" w:eastAsiaTheme="majorEastAsia" w:hAnsi="Montserrat SemiBold" w:cstheme="majorBidi"/>
          <w:b/>
          <w:iCs w:val="0"/>
          <w:color w:val="56268C"/>
          <w:sz w:val="32"/>
          <w:szCs w:val="32"/>
        </w:rPr>
        <w:t>Why</w:t>
      </w:r>
      <w:r>
        <w:rPr>
          <w:rFonts w:ascii="Montserrat SemiBold" w:eastAsiaTheme="majorEastAsia" w:hAnsi="Montserrat SemiBold" w:cstheme="majorBidi"/>
          <w:b/>
          <w:iCs w:val="0"/>
          <w:color w:val="56268C"/>
          <w:sz w:val="32"/>
          <w:szCs w:val="32"/>
        </w:rPr>
        <w:t xml:space="preserve"> do a</w:t>
      </w:r>
      <w:r w:rsidRPr="00C747FA">
        <w:rPr>
          <w:rFonts w:ascii="Montserrat SemiBold" w:eastAsiaTheme="majorEastAsia" w:hAnsi="Montserrat SemiBold" w:cstheme="majorBidi"/>
          <w:b/>
          <w:iCs w:val="0"/>
          <w:color w:val="56268C"/>
          <w:sz w:val="32"/>
          <w:szCs w:val="32"/>
        </w:rPr>
        <w:t xml:space="preserve"> strategic assessment?</w:t>
      </w:r>
    </w:p>
    <w:p w14:paraId="70464984" w14:textId="06FCC99B" w:rsidR="00F3618A" w:rsidRPr="00C747FA" w:rsidRDefault="00F3618A" w:rsidP="00F3618A">
      <w:r w:rsidRPr="00C747FA">
        <w:t>A strategic assessment will allow the entire Eastern Broadacre area to be considered in one statutory process and through one document.</w:t>
      </w:r>
      <w:r>
        <w:t xml:space="preserve"> </w:t>
      </w:r>
      <w:r w:rsidRPr="00C747FA">
        <w:t>It will assess the impacts of development on threatened species, giving a more holistic picture.</w:t>
      </w:r>
      <w:r w:rsidR="00C843B5">
        <w:t xml:space="preserve"> </w:t>
      </w:r>
      <w:r w:rsidRPr="00C747FA">
        <w:t>Where proposed development may impact on MNES, environmental offsets will be required; these can be addressed strategically across the whole region. In other instances, development may avoid areas of MNES altogether.</w:t>
      </w:r>
    </w:p>
    <w:p w14:paraId="0067727C" w14:textId="263F5EE3" w:rsidR="001B51B5" w:rsidRPr="00285C91" w:rsidRDefault="001B51B5" w:rsidP="00285C91">
      <w:pPr>
        <w:keepNext/>
        <w:keepLines/>
        <w:spacing w:before="360" w:after="80"/>
        <w:outlineLvl w:val="1"/>
        <w:rPr>
          <w:rFonts w:ascii="Montserrat SemiBold" w:eastAsiaTheme="majorEastAsia" w:hAnsi="Montserrat SemiBold" w:cstheme="majorBidi"/>
          <w:b/>
          <w:iCs w:val="0"/>
          <w:color w:val="56268C"/>
          <w:sz w:val="32"/>
          <w:szCs w:val="32"/>
        </w:rPr>
      </w:pPr>
      <w:r w:rsidRPr="00285C91">
        <w:rPr>
          <w:rFonts w:ascii="Montserrat SemiBold" w:eastAsiaTheme="majorEastAsia" w:hAnsi="Montserrat SemiBold" w:cstheme="majorBidi"/>
          <w:b/>
          <w:iCs w:val="0"/>
          <w:color w:val="56268C"/>
          <w:sz w:val="32"/>
          <w:szCs w:val="32"/>
        </w:rPr>
        <w:t xml:space="preserve">Where will development and conservation </w:t>
      </w:r>
      <w:r w:rsidR="00285C91">
        <w:rPr>
          <w:rFonts w:ascii="Montserrat SemiBold" w:eastAsiaTheme="majorEastAsia" w:hAnsi="Montserrat SemiBold" w:cstheme="majorBidi"/>
          <w:b/>
          <w:iCs w:val="0"/>
          <w:color w:val="56268C"/>
          <w:sz w:val="32"/>
          <w:szCs w:val="32"/>
        </w:rPr>
        <w:t>areas be</w:t>
      </w:r>
      <w:r w:rsidRPr="00285C91">
        <w:rPr>
          <w:rFonts w:ascii="Montserrat SemiBold" w:eastAsiaTheme="majorEastAsia" w:hAnsi="Montserrat SemiBold" w:cstheme="majorBidi"/>
          <w:b/>
          <w:iCs w:val="0"/>
          <w:color w:val="56268C"/>
          <w:sz w:val="32"/>
          <w:szCs w:val="32"/>
        </w:rPr>
        <w:t>?</w:t>
      </w:r>
    </w:p>
    <w:p w14:paraId="64BB852A" w14:textId="1DF765E5" w:rsidR="00285C91" w:rsidRDefault="00285C91" w:rsidP="00F3618A">
      <w:r>
        <w:t>The sites that are subject to ecological field surveys are outlined in Figure 2</w:t>
      </w:r>
      <w:r w:rsidRPr="00C747FA">
        <w:rPr>
          <w:rFonts w:cs="Arial"/>
          <w:bCs w:val="0"/>
          <w:iCs w:val="0"/>
          <w:shd w:val="clear" w:color="auto" w:fill="FFFFFF"/>
          <w:lang w:eastAsia="en-AU"/>
        </w:rPr>
        <w:t>, noting this shows current information and may be subject to future updates.</w:t>
      </w:r>
      <w:r>
        <w:t xml:space="preserve"> These areas will contain future development and conservation areas.</w:t>
      </w:r>
    </w:p>
    <w:p w14:paraId="3C266ADC" w14:textId="2D7D1CD5" w:rsidR="00F3618A" w:rsidRDefault="00F3618A" w:rsidP="00F3618A">
      <w:r w:rsidRPr="00C747FA">
        <w:t xml:space="preserve">The </w:t>
      </w:r>
      <w:r w:rsidR="00285C91">
        <w:t xml:space="preserve">exact </w:t>
      </w:r>
      <w:r w:rsidRPr="00C747FA">
        <w:t>extent of development and conservation will be determined through this project.</w:t>
      </w:r>
      <w:r>
        <w:t xml:space="preserve"> </w:t>
      </w:r>
      <w:r w:rsidRPr="00C747FA">
        <w:t>The strategic assessment will identify land suitable for industrial uses, environmental offsets and avoidance areas, informing future planning and potential rezoning of the area</w:t>
      </w:r>
      <w:r>
        <w:t xml:space="preserve">. </w:t>
      </w:r>
      <w:r w:rsidRPr="00C747FA">
        <w:t>Other uses and activities such as agriculture, rural tourism and recreation will also be considered in the preparation of the strategic assessment.</w:t>
      </w:r>
    </w:p>
    <w:p w14:paraId="0F8BD867" w14:textId="77777777" w:rsidR="00F3618A" w:rsidRDefault="00F3618A" w:rsidP="00C843B5">
      <w:pPr>
        <w:spacing w:before="0" w:after="0"/>
      </w:pPr>
      <w:r>
        <w:rPr>
          <w:noProof/>
        </w:rPr>
        <w:lastRenderedPageBreak/>
        <w:drawing>
          <wp:inline distT="0" distB="0" distL="0" distR="0" wp14:anchorId="3EB1FE1A" wp14:editId="7C01C561">
            <wp:extent cx="5803900" cy="7929476"/>
            <wp:effectExtent l="0" t="0" r="6350" b="0"/>
            <wp:docPr id="1356138801" name="Picture 3" descr="A map of Eastern Broadacre Strategic Assessment area shown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38801" name="Picture 3" descr="A map of Eastern Broadacre Strategic Assessment area shown outlined in r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513" cy="7933046"/>
                    </a:xfrm>
                    <a:prstGeom prst="rect">
                      <a:avLst/>
                    </a:prstGeom>
                    <a:noFill/>
                  </pic:spPr>
                </pic:pic>
              </a:graphicData>
            </a:graphic>
          </wp:inline>
        </w:drawing>
      </w:r>
    </w:p>
    <w:p w14:paraId="701A2818" w14:textId="5DE84CF0" w:rsidR="00F3618A" w:rsidRDefault="00F3618A" w:rsidP="00F3618A">
      <w:r w:rsidRPr="004F2840">
        <w:rPr>
          <w:b/>
        </w:rPr>
        <w:t>Figure 1</w:t>
      </w:r>
      <w:r>
        <w:t xml:space="preserve"> – Eastern Broadacre Strategic Assessment area</w:t>
      </w:r>
    </w:p>
    <w:p w14:paraId="74C46F8E" w14:textId="682F0ECB" w:rsidR="00F3618A" w:rsidRPr="00C747FA" w:rsidRDefault="00F3618A" w:rsidP="00F3618A">
      <w:pPr>
        <w:rPr>
          <w:rFonts w:ascii="Montserrat SemiBold" w:eastAsiaTheme="majorEastAsia" w:hAnsi="Montserrat SemiBold" w:cstheme="majorBidi"/>
          <w:b/>
          <w:iCs w:val="0"/>
          <w:color w:val="56268C"/>
          <w:sz w:val="32"/>
          <w:szCs w:val="32"/>
        </w:rPr>
      </w:pPr>
      <w:r w:rsidRPr="00C747FA">
        <w:rPr>
          <w:rFonts w:ascii="Montserrat SemiBold" w:eastAsiaTheme="majorEastAsia" w:hAnsi="Montserrat SemiBold" w:cstheme="majorBidi"/>
          <w:b/>
          <w:iCs w:val="0"/>
          <w:color w:val="56268C"/>
          <w:sz w:val="32"/>
          <w:szCs w:val="32"/>
        </w:rPr>
        <w:lastRenderedPageBreak/>
        <w:t>Where is the project up to?</w:t>
      </w:r>
    </w:p>
    <w:p w14:paraId="2EF88596" w14:textId="44CCF8CE" w:rsidR="00F3618A" w:rsidRPr="00C747FA" w:rsidRDefault="00F3618A" w:rsidP="00F3618A">
      <w:pPr>
        <w:rPr>
          <w:shd w:val="clear" w:color="auto" w:fill="FFFFFF"/>
        </w:rPr>
      </w:pPr>
      <w:r w:rsidRPr="00C747FA">
        <w:rPr>
          <w:shd w:val="clear" w:color="auto" w:fill="FFFFFF"/>
        </w:rPr>
        <w:t>In April</w:t>
      </w:r>
      <w:r>
        <w:rPr>
          <w:shd w:val="clear" w:color="auto" w:fill="FFFFFF"/>
        </w:rPr>
        <w:t xml:space="preserve"> </w:t>
      </w:r>
      <w:r w:rsidRPr="00C747FA">
        <w:rPr>
          <w:shd w:val="clear" w:color="auto" w:fill="FFFFFF"/>
        </w:rPr>
        <w:t xml:space="preserve">2024, an initial draft </w:t>
      </w:r>
      <w:r w:rsidR="00C843B5">
        <w:rPr>
          <w:shd w:val="clear" w:color="auto" w:fill="FFFFFF"/>
        </w:rPr>
        <w:t>Eastern Broadacre Strategic Assessment (EBSA)</w:t>
      </w:r>
      <w:r w:rsidRPr="00C747FA">
        <w:rPr>
          <w:shd w:val="clear" w:color="auto" w:fill="FFFFFF"/>
        </w:rPr>
        <w:t xml:space="preserve"> was submitted to the Australian Government’s approval body, the Department of Climate Change, Energy, the Environment and Water (DCCEEW).</w:t>
      </w:r>
    </w:p>
    <w:p w14:paraId="0F298DA8" w14:textId="77777777" w:rsidR="00F3618A" w:rsidRPr="00C747FA" w:rsidRDefault="00F3618A" w:rsidP="00F3618A">
      <w:pPr>
        <w:rPr>
          <w:shd w:val="clear" w:color="auto" w:fill="FFFFFF"/>
        </w:rPr>
      </w:pPr>
      <w:r w:rsidRPr="00C747FA">
        <w:rPr>
          <w:shd w:val="clear" w:color="auto" w:fill="FFFFFF"/>
        </w:rPr>
        <w:t>DCCEEW provided comments on the draft documentation in July 2024. As a result, further studies and ecological surveys are being undertaken to inform the final draft strategic assessment.</w:t>
      </w:r>
    </w:p>
    <w:p w14:paraId="482C286B" w14:textId="77777777" w:rsidR="00F3618A" w:rsidRPr="00C747FA" w:rsidRDefault="00F3618A" w:rsidP="00F3618A">
      <w:r w:rsidRPr="00C747FA">
        <w:t>The ACT Government’s City and Environment Directorate (CED), with the support of consultants, will be undertaking the following ecological surveys support the finalisation of the EBSA.</w:t>
      </w:r>
    </w:p>
    <w:p w14:paraId="61176829" w14:textId="77777777" w:rsidR="00F3618A" w:rsidRPr="00C747FA" w:rsidRDefault="00F3618A" w:rsidP="00F3618A">
      <w:pPr>
        <w:numPr>
          <w:ilvl w:val="0"/>
          <w:numId w:val="1"/>
        </w:numPr>
        <w:tabs>
          <w:tab w:val="left" w:pos="284"/>
        </w:tabs>
        <w:spacing w:before="60" w:after="120" w:line="300" w:lineRule="exact"/>
        <w:ind w:left="284" w:hanging="284"/>
        <w:rPr>
          <w:rFonts w:cs="Arial"/>
          <w:bCs w:val="0"/>
          <w:iCs w:val="0"/>
          <w:lang w:eastAsia="en-AU"/>
        </w:rPr>
      </w:pPr>
      <w:r w:rsidRPr="00C747FA">
        <w:rPr>
          <w:rFonts w:cs="Arial"/>
          <w:bCs w:val="0"/>
          <w:iCs w:val="0"/>
          <w:lang w:eastAsia="en-AU"/>
        </w:rPr>
        <w:t>Striped legless lizard surveys from late August to December 2025</w:t>
      </w:r>
    </w:p>
    <w:p w14:paraId="5A03DE2F" w14:textId="77777777" w:rsidR="00F3618A" w:rsidRPr="00C747FA" w:rsidRDefault="00F3618A" w:rsidP="00F3618A">
      <w:pPr>
        <w:numPr>
          <w:ilvl w:val="0"/>
          <w:numId w:val="1"/>
        </w:numPr>
        <w:tabs>
          <w:tab w:val="left" w:pos="284"/>
        </w:tabs>
        <w:spacing w:before="60" w:after="120" w:line="300" w:lineRule="exact"/>
        <w:ind w:left="284" w:hanging="284"/>
        <w:rPr>
          <w:rFonts w:cs="Arial"/>
          <w:bCs w:val="0"/>
          <w:iCs w:val="0"/>
          <w:lang w:eastAsia="en-AU"/>
        </w:rPr>
      </w:pPr>
      <w:r w:rsidRPr="00C747FA">
        <w:rPr>
          <w:rFonts w:cs="Arial"/>
          <w:bCs w:val="0"/>
          <w:iCs w:val="0"/>
          <w:lang w:eastAsia="en-AU"/>
        </w:rPr>
        <w:t>All other ecological surveys over 2025-26 and 2026-27, including vegetation mapping and habitat mapping, including for Golden sun moth, Pink-tailed worm lizard, Canberra grassland earless dragon and woodland birds</w:t>
      </w:r>
    </w:p>
    <w:p w14:paraId="7C02AAA7" w14:textId="77777777" w:rsidR="00285C91" w:rsidRPr="00C747FA" w:rsidRDefault="00285C91" w:rsidP="00285C91">
      <w:pPr>
        <w:rPr>
          <w:rFonts w:ascii="Montserrat SemiBold" w:eastAsiaTheme="majorEastAsia" w:hAnsi="Montserrat SemiBold" w:cstheme="majorBidi"/>
          <w:b/>
          <w:iCs w:val="0"/>
          <w:color w:val="56268C"/>
          <w:sz w:val="32"/>
          <w:szCs w:val="32"/>
        </w:rPr>
      </w:pPr>
      <w:r w:rsidRPr="00C747FA">
        <w:rPr>
          <w:rFonts w:ascii="Montserrat SemiBold" w:eastAsiaTheme="majorEastAsia" w:hAnsi="Montserrat SemiBold" w:cstheme="majorBidi"/>
          <w:b/>
          <w:iCs w:val="0"/>
          <w:color w:val="56268C"/>
          <w:sz w:val="32"/>
          <w:szCs w:val="32"/>
        </w:rPr>
        <w:t>Wh</w:t>
      </w:r>
      <w:r>
        <w:rPr>
          <w:rFonts w:ascii="Montserrat SemiBold" w:eastAsiaTheme="majorEastAsia" w:hAnsi="Montserrat SemiBold" w:cstheme="majorBidi"/>
          <w:b/>
          <w:iCs w:val="0"/>
          <w:color w:val="56268C"/>
          <w:sz w:val="32"/>
          <w:szCs w:val="32"/>
        </w:rPr>
        <w:t>at happens next and how can I get involved</w:t>
      </w:r>
      <w:r w:rsidRPr="00C747FA">
        <w:rPr>
          <w:rFonts w:ascii="Montserrat SemiBold" w:eastAsiaTheme="majorEastAsia" w:hAnsi="Montserrat SemiBold" w:cstheme="majorBidi"/>
          <w:b/>
          <w:iCs w:val="0"/>
          <w:color w:val="56268C"/>
          <w:sz w:val="32"/>
          <w:szCs w:val="32"/>
        </w:rPr>
        <w:t>?</w:t>
      </w:r>
    </w:p>
    <w:p w14:paraId="0D59C580" w14:textId="77777777" w:rsidR="00285C91" w:rsidRPr="00C747FA" w:rsidRDefault="00285C91" w:rsidP="00285C91">
      <w:pPr>
        <w:spacing w:after="120"/>
        <w:outlineLvl w:val="2"/>
        <w:rPr>
          <w:rFonts w:cs="Calibri"/>
          <w:color w:val="111111"/>
          <w:shd w:val="clear" w:color="auto" w:fill="FFFFFF"/>
        </w:rPr>
      </w:pPr>
      <w:r w:rsidRPr="00C747FA">
        <w:rPr>
          <w:rFonts w:cs="Calibri"/>
          <w:color w:val="111111"/>
          <w:shd w:val="clear" w:color="auto" w:fill="FFFFFF"/>
        </w:rPr>
        <w:t>The final draft strategic assessment is currently scheduled to be submitted to DCCEEW in the third quarter of 2026.</w:t>
      </w:r>
    </w:p>
    <w:p w14:paraId="47FA8AA7" w14:textId="77777777" w:rsidR="00285C91" w:rsidRPr="00C747FA" w:rsidRDefault="00285C91" w:rsidP="00285C91">
      <w:pPr>
        <w:spacing w:after="120"/>
        <w:outlineLvl w:val="2"/>
        <w:rPr>
          <w:rFonts w:cs="Calibri"/>
          <w:color w:val="111111"/>
          <w:shd w:val="clear" w:color="auto" w:fill="FFFFFF"/>
        </w:rPr>
      </w:pPr>
      <w:r w:rsidRPr="00C747FA">
        <w:rPr>
          <w:rFonts w:cs="Calibri"/>
          <w:color w:val="111111"/>
          <w:shd w:val="clear" w:color="auto" w:fill="FFFFFF"/>
        </w:rPr>
        <w:t>Public exhibition is anticipated to commence later in 2026, subject to agreement by DCCEEW.</w:t>
      </w:r>
      <w:r>
        <w:rPr>
          <w:rFonts w:cs="Calibri"/>
          <w:color w:val="111111"/>
          <w:shd w:val="clear" w:color="auto" w:fill="FFFFFF"/>
        </w:rPr>
        <w:t xml:space="preserve"> </w:t>
      </w:r>
      <w:r w:rsidRPr="00C747FA">
        <w:rPr>
          <w:rFonts w:cs="Calibri"/>
          <w:color w:val="111111"/>
          <w:shd w:val="clear" w:color="auto" w:fill="FFFFFF"/>
        </w:rPr>
        <w:t>The draft strategic assessment</w:t>
      </w:r>
      <w:r>
        <w:rPr>
          <w:rFonts w:cs="Calibri"/>
          <w:color w:val="111111"/>
          <w:shd w:val="clear" w:color="auto" w:fill="FFFFFF"/>
        </w:rPr>
        <w:t xml:space="preserve"> will be open for comment </w:t>
      </w:r>
      <w:r w:rsidRPr="00C747FA">
        <w:rPr>
          <w:rFonts w:cs="Calibri"/>
          <w:color w:val="111111"/>
          <w:shd w:val="clear" w:color="auto" w:fill="FFFFFF"/>
        </w:rPr>
        <w:t>over a minimum of 28</w:t>
      </w:r>
      <w:r>
        <w:rPr>
          <w:rFonts w:cs="Calibri"/>
          <w:color w:val="111111"/>
          <w:shd w:val="clear" w:color="auto" w:fill="FFFFFF"/>
        </w:rPr>
        <w:t xml:space="preserve"> </w:t>
      </w:r>
      <w:r w:rsidRPr="00C747FA">
        <w:rPr>
          <w:rFonts w:cs="Calibri"/>
          <w:color w:val="111111"/>
          <w:shd w:val="clear" w:color="auto" w:fill="FFFFFF"/>
        </w:rPr>
        <w:t>calendar days.</w:t>
      </w:r>
    </w:p>
    <w:p w14:paraId="71A6099F" w14:textId="77777777" w:rsidR="00285C91" w:rsidRPr="00C747FA" w:rsidRDefault="00285C91" w:rsidP="00285C91">
      <w:pPr>
        <w:spacing w:after="120"/>
        <w:outlineLvl w:val="2"/>
        <w:rPr>
          <w:rFonts w:cs="Calibri"/>
          <w:color w:val="111111"/>
          <w:shd w:val="clear" w:color="auto" w:fill="FFFFFF"/>
        </w:rPr>
      </w:pPr>
      <w:r w:rsidRPr="00C747FA">
        <w:rPr>
          <w:rFonts w:cs="Calibri"/>
          <w:color w:val="111111"/>
          <w:shd w:val="clear" w:color="auto" w:fill="FFFFFF"/>
        </w:rPr>
        <w:t>Following public exhibition, the strategic assessment will be finalised, and a supplementary report will be prepared to address any public comments.</w:t>
      </w:r>
      <w:r>
        <w:rPr>
          <w:rFonts w:cs="Calibri"/>
          <w:color w:val="111111"/>
          <w:shd w:val="clear" w:color="auto" w:fill="FFFFFF"/>
        </w:rPr>
        <w:t xml:space="preserve"> </w:t>
      </w:r>
      <w:r w:rsidRPr="00C747FA">
        <w:rPr>
          <w:rFonts w:cs="Calibri"/>
          <w:color w:val="111111"/>
          <w:shd w:val="clear" w:color="auto" w:fill="FFFFFF"/>
        </w:rPr>
        <w:t xml:space="preserve">The ACT Government will </w:t>
      </w:r>
      <w:r>
        <w:rPr>
          <w:rFonts w:cs="Calibri"/>
          <w:color w:val="111111"/>
          <w:shd w:val="clear" w:color="auto" w:fill="FFFFFF"/>
        </w:rPr>
        <w:t xml:space="preserve">then </w:t>
      </w:r>
      <w:r w:rsidRPr="00C747FA">
        <w:rPr>
          <w:rFonts w:cs="Calibri"/>
          <w:color w:val="111111"/>
          <w:shd w:val="clear" w:color="auto" w:fill="FFFFFF"/>
        </w:rPr>
        <w:t>submit the reports to the Federal Minister for endorsement.</w:t>
      </w:r>
    </w:p>
    <w:p w14:paraId="09CC1A9E" w14:textId="77777777" w:rsidR="00285C91" w:rsidRPr="00C747FA" w:rsidRDefault="00285C91" w:rsidP="00285C91">
      <w:pPr>
        <w:keepNext/>
        <w:keepLines/>
        <w:spacing w:before="480" w:after="80"/>
        <w:outlineLvl w:val="1"/>
        <w:rPr>
          <w:rFonts w:ascii="Montserrat SemiBold" w:eastAsiaTheme="majorEastAsia" w:hAnsi="Montserrat SemiBold" w:cstheme="majorBidi"/>
          <w:b/>
          <w:iCs w:val="0"/>
          <w:color w:val="56268C"/>
          <w:sz w:val="32"/>
          <w:szCs w:val="32"/>
          <w:shd w:val="clear" w:color="auto" w:fill="FFFFFF"/>
        </w:rPr>
      </w:pPr>
      <w:r w:rsidRPr="00C747FA">
        <w:rPr>
          <w:rFonts w:ascii="Montserrat SemiBold" w:eastAsiaTheme="majorEastAsia" w:hAnsi="Montserrat SemiBold" w:cstheme="majorBidi"/>
          <w:b/>
          <w:iCs w:val="0"/>
          <w:color w:val="56268C"/>
          <w:sz w:val="32"/>
          <w:szCs w:val="32"/>
          <w:shd w:val="clear" w:color="auto" w:fill="FFFFFF"/>
        </w:rPr>
        <w:t>What other work is required in Eastern Broadacre?</w:t>
      </w:r>
    </w:p>
    <w:p w14:paraId="7625CAA1" w14:textId="77777777" w:rsidR="00285C91" w:rsidRDefault="00285C91" w:rsidP="00285C91">
      <w:r w:rsidRPr="00C747FA">
        <w:t xml:space="preserve">In addition to </w:t>
      </w:r>
      <w:r>
        <w:t xml:space="preserve">the </w:t>
      </w:r>
      <w:r w:rsidRPr="00C747FA">
        <w:t>E</w:t>
      </w:r>
      <w:r>
        <w:t>BSA</w:t>
      </w:r>
      <w:r w:rsidRPr="00C747FA">
        <w:t>, further planning, infrastructure and due diligence activities will be necessary to permit development in Eastern Broadacre.</w:t>
      </w:r>
    </w:p>
    <w:p w14:paraId="22DB7B46" w14:textId="77777777" w:rsidR="00285C91" w:rsidRPr="00C747FA" w:rsidRDefault="00285C91" w:rsidP="00285C91">
      <w:r w:rsidRPr="00C747FA">
        <w:t>Specifically, an Environmental Impact Statement and amendments to the Territory Plan will be required to consider environmental impacts at an ACT level and to rezone land, respectively.</w:t>
      </w:r>
      <w:r>
        <w:t xml:space="preserve"> </w:t>
      </w:r>
      <w:r w:rsidRPr="00C747FA">
        <w:t>There will be further opportunities for the public to have their say during both processes.</w:t>
      </w:r>
    </w:p>
    <w:p w14:paraId="5914FEC6" w14:textId="77777777" w:rsidR="00285C91" w:rsidRPr="00C747FA" w:rsidRDefault="00285C91" w:rsidP="00285C91">
      <w:r w:rsidRPr="00C747FA">
        <w:t>The timing of land release is contingent on the Federal Minister’s determination of the E</w:t>
      </w:r>
      <w:r>
        <w:t>BSA</w:t>
      </w:r>
      <w:r w:rsidRPr="00C747FA">
        <w:t>.</w:t>
      </w:r>
    </w:p>
    <w:p w14:paraId="2AA28394" w14:textId="157EE3AC" w:rsidR="001B51B5" w:rsidRDefault="00285C91" w:rsidP="00285C91">
      <w:pPr>
        <w:spacing w:before="0" w:after="0"/>
        <w:rPr>
          <w:rFonts w:cs="Arial"/>
          <w:bCs w:val="0"/>
          <w:iCs w:val="0"/>
          <w:shd w:val="clear" w:color="auto" w:fill="FFFFFF"/>
          <w:lang w:eastAsia="en-AU"/>
        </w:rPr>
      </w:pPr>
      <w:r w:rsidRPr="004F2840">
        <w:t xml:space="preserve">As such, no sites in Eastern Broadacre are anticipated for release up to 2029-30, as identified in the ACT Government’s 5-year </w:t>
      </w:r>
      <w:hyperlink r:id="rId11" w:history="1">
        <w:r w:rsidRPr="004F2840">
          <w:rPr>
            <w:color w:val="141414"/>
            <w:u w:val="single"/>
          </w:rPr>
          <w:t>Housing Supply and Land Release Program 2025-26 to 2029-30</w:t>
        </w:r>
      </w:hyperlink>
      <w:r w:rsidRPr="004F2840">
        <w:t>.</w:t>
      </w:r>
      <w:r w:rsidR="001B51B5">
        <w:rPr>
          <w:rFonts w:cs="Arial"/>
          <w:bCs w:val="0"/>
          <w:iCs w:val="0"/>
          <w:shd w:val="clear" w:color="auto" w:fill="FFFFFF"/>
          <w:lang w:eastAsia="en-AU"/>
        </w:rPr>
        <w:br w:type="page"/>
      </w:r>
    </w:p>
    <w:p w14:paraId="42161148" w14:textId="07778A91" w:rsidR="008647CE" w:rsidRDefault="001B51B5" w:rsidP="001B51B5">
      <w:pPr>
        <w:spacing w:before="0" w:after="0"/>
        <w:jc w:val="center"/>
        <w:rPr>
          <w:rFonts w:cs="Calibri"/>
          <w:color w:val="111111"/>
          <w:shd w:val="clear" w:color="auto" w:fill="FFFFFF"/>
        </w:rPr>
      </w:pPr>
      <w:r>
        <w:rPr>
          <w:noProof/>
          <w:color w:val="595959" w:themeColor="text1" w:themeTint="A6"/>
          <w:sz w:val="14"/>
          <w:szCs w:val="14"/>
          <w14:ligatures w14:val="standardContextual"/>
        </w:rPr>
        <w:lastRenderedPageBreak/>
        <mc:AlternateContent>
          <mc:Choice Requires="wpg">
            <w:drawing>
              <wp:anchor distT="0" distB="0" distL="114300" distR="114300" simplePos="0" relativeHeight="251665408" behindDoc="0" locked="0" layoutInCell="1" allowOverlap="1" wp14:anchorId="69E4CDE9" wp14:editId="0CE8EA9F">
                <wp:simplePos x="0" y="0"/>
                <wp:positionH relativeFrom="column">
                  <wp:posOffset>4019909</wp:posOffset>
                </wp:positionH>
                <wp:positionV relativeFrom="paragraph">
                  <wp:posOffset>6885198</wp:posOffset>
                </wp:positionV>
                <wp:extent cx="1397479" cy="902048"/>
                <wp:effectExtent l="0" t="0" r="12700" b="12700"/>
                <wp:wrapNone/>
                <wp:docPr id="120626560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7479" cy="902048"/>
                          <a:chOff x="2445010" y="185099"/>
                          <a:chExt cx="1182910" cy="498916"/>
                        </a:xfrm>
                        <a:solidFill>
                          <a:schemeClr val="tx1"/>
                        </a:solidFill>
                      </wpg:grpSpPr>
                      <wps:wsp>
                        <wps:cNvPr id="966297305" name="Text Box 2"/>
                        <wps:cNvSpPr txBox="1"/>
                        <wps:spPr>
                          <a:xfrm>
                            <a:off x="2445010" y="185099"/>
                            <a:ext cx="1182910" cy="498916"/>
                          </a:xfrm>
                          <a:prstGeom prst="rect">
                            <a:avLst/>
                          </a:prstGeom>
                          <a:grpFill/>
                          <a:ln w="6350">
                            <a:solidFill>
                              <a:schemeClr val="tx2">
                                <a:lumMod val="25000"/>
                                <a:lumOff val="75000"/>
                              </a:schemeClr>
                            </a:solidFill>
                          </a:ln>
                        </wps:spPr>
                        <wps:txbx>
                          <w:txbxContent>
                            <w:p w14:paraId="14E8DEC1" w14:textId="77777777" w:rsidR="00CD7618" w:rsidRPr="001B51B5" w:rsidRDefault="00CD7618" w:rsidP="00CD7618">
                              <w:pPr>
                                <w:spacing w:before="0" w:after="0"/>
                                <w:rPr>
                                  <w:sz w:val="18"/>
                                  <w:szCs w:val="18"/>
                                </w:rPr>
                              </w:pPr>
                              <w:r w:rsidRPr="001B51B5">
                                <w:rPr>
                                  <w:sz w:val="18"/>
                                  <w:szCs w:val="18"/>
                                </w:rPr>
                                <w:t>Legend</w:t>
                              </w:r>
                            </w:p>
                            <w:p w14:paraId="74970FAF" w14:textId="54CE99A3" w:rsidR="00CD7618" w:rsidRPr="001B51B5" w:rsidRDefault="00CD7618" w:rsidP="001B51B5">
                              <w:pPr>
                                <w:spacing w:before="48" w:after="0"/>
                                <w:ind w:left="426"/>
                                <w:rPr>
                                  <w:sz w:val="18"/>
                                  <w:szCs w:val="18"/>
                                </w:rPr>
                              </w:pPr>
                              <w:r w:rsidRPr="001B51B5">
                                <w:rPr>
                                  <w:sz w:val="18"/>
                                  <w:szCs w:val="18"/>
                                </w:rPr>
                                <w:t>Assessment boundary</w:t>
                              </w:r>
                            </w:p>
                            <w:p w14:paraId="2265B970" w14:textId="581EF5E8" w:rsidR="00CD7618" w:rsidRPr="001B51B5" w:rsidRDefault="00CD7618" w:rsidP="001B51B5">
                              <w:pPr>
                                <w:spacing w:before="20" w:after="0"/>
                                <w:ind w:left="426"/>
                                <w:rPr>
                                  <w:sz w:val="18"/>
                                  <w:szCs w:val="18"/>
                                </w:rPr>
                              </w:pPr>
                              <w:r w:rsidRPr="001B51B5">
                                <w:rPr>
                                  <w:sz w:val="18"/>
                                  <w:szCs w:val="18"/>
                                </w:rPr>
                                <w:t xml:space="preserve">Proposed ecological field </w:t>
                              </w:r>
                              <w:r w:rsidR="00CB5800" w:rsidRPr="001B51B5">
                                <w:rPr>
                                  <w:sz w:val="18"/>
                                  <w:szCs w:val="18"/>
                                </w:rPr>
                                <w:t xml:space="preserve">survey </w:t>
                              </w:r>
                              <w:r w:rsidRPr="001B51B5">
                                <w:rPr>
                                  <w:sz w:val="18"/>
                                  <w:szCs w:val="18"/>
                                </w:rPr>
                                <w:t>sites</w:t>
                              </w:r>
                            </w:p>
                            <w:p w14:paraId="766F2E11" w14:textId="77777777" w:rsidR="00CD7618" w:rsidRPr="00CD7618" w:rsidRDefault="00CD7618">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513943" name="Rectangle 3"/>
                        <wps:cNvSpPr/>
                        <wps:spPr>
                          <a:xfrm>
                            <a:off x="2541655" y="334909"/>
                            <a:ext cx="171938" cy="85969"/>
                          </a:xfrm>
                          <a:prstGeom prst="rect">
                            <a:avLst/>
                          </a:prstGeom>
                          <a:grpFill/>
                          <a:ln w="95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225395" name="Rectangle 4"/>
                        <wps:cNvSpPr/>
                        <wps:spPr>
                          <a:xfrm>
                            <a:off x="2511025" y="530584"/>
                            <a:ext cx="184923" cy="9118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4CDE9" id="Group 1" o:spid="_x0000_s1026" alt="&quot;&quot;" style="position:absolute;left:0;text-align:left;margin-left:316.55pt;margin-top:542.15pt;width:110.05pt;height:71.05pt;z-index:251665408;mso-width-relative:margin;mso-height-relative:margin" coordorigin="24450,1850" coordsize="11829,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">
                <v:shapetype id="_x0000_t202" coordsize="21600,21600" o:spt="202" path="m,l,21600r21600,l21600,xe">
                  <v:stroke joinstyle="miter"/>
                  <v:path gradientshapeok="t" o:connecttype="rect"/>
                </v:shapetype>
                <v:shape id="Text Box 2" o:spid="_x0000_s1027" type="#_x0000_t202" style="position:absolute;left:24450;top:1850;width:11829;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" filled="f" strokecolor="#a7caec [831]" strokeweight=".5pt">
                  <v:textbox>
                    <w:txbxContent>
                      <w:p w14:paraId="14E8DEC1" w14:textId="77777777" w:rsidR="00CD7618" w:rsidRPr="001B51B5" w:rsidRDefault="00CD7618" w:rsidP="00CD7618">
                        <w:pPr>
                          <w:spacing w:before="0" w:after="0"/>
                          <w:rPr>
                            <w:sz w:val="18"/>
                            <w:szCs w:val="18"/>
                          </w:rPr>
                        </w:pPr>
                        <w:r w:rsidRPr="001B51B5">
                          <w:rPr>
                            <w:sz w:val="18"/>
                            <w:szCs w:val="18"/>
                          </w:rPr>
                          <w:t>Legend</w:t>
                        </w:r>
                      </w:p>
                      <w:p w14:paraId="74970FAF" w14:textId="54CE99A3" w:rsidR="00CD7618" w:rsidRPr="001B51B5" w:rsidRDefault="00CD7618" w:rsidP="001B51B5">
                        <w:pPr>
                          <w:spacing w:before="48" w:after="0"/>
                          <w:ind w:left="426"/>
                          <w:rPr>
                            <w:sz w:val="18"/>
                            <w:szCs w:val="18"/>
                          </w:rPr>
                        </w:pPr>
                        <w:r w:rsidRPr="001B51B5">
                          <w:rPr>
                            <w:sz w:val="18"/>
                            <w:szCs w:val="18"/>
                          </w:rPr>
                          <w:t>Assessment boundary</w:t>
                        </w:r>
                      </w:p>
                      <w:p w14:paraId="2265B970" w14:textId="581EF5E8" w:rsidR="00CD7618" w:rsidRPr="001B51B5" w:rsidRDefault="00CD7618" w:rsidP="001B51B5">
                        <w:pPr>
                          <w:spacing w:before="20" w:after="0"/>
                          <w:ind w:left="426"/>
                          <w:rPr>
                            <w:sz w:val="18"/>
                            <w:szCs w:val="18"/>
                          </w:rPr>
                        </w:pPr>
                        <w:r w:rsidRPr="001B51B5">
                          <w:rPr>
                            <w:sz w:val="18"/>
                            <w:szCs w:val="18"/>
                          </w:rPr>
                          <w:t xml:space="preserve">Proposed ecological field </w:t>
                        </w:r>
                        <w:r w:rsidR="00CB5800" w:rsidRPr="001B51B5">
                          <w:rPr>
                            <w:sz w:val="18"/>
                            <w:szCs w:val="18"/>
                          </w:rPr>
                          <w:t xml:space="preserve">survey </w:t>
                        </w:r>
                        <w:r w:rsidRPr="001B51B5">
                          <w:rPr>
                            <w:sz w:val="18"/>
                            <w:szCs w:val="18"/>
                          </w:rPr>
                          <w:t>sites</w:t>
                        </w:r>
                      </w:p>
                      <w:p w14:paraId="766F2E11" w14:textId="77777777" w:rsidR="00CD7618" w:rsidRPr="00CD7618" w:rsidRDefault="00CD7618">
                        <w:pPr>
                          <w:rPr>
                            <w:sz w:val="13"/>
                            <w:szCs w:val="13"/>
                          </w:rPr>
                        </w:pPr>
                      </w:p>
                    </w:txbxContent>
                  </v:textbox>
                </v:shape>
                <v:rect id="Rectangle 3" o:spid="_x0000_s1028" style="position:absolute;left:25416;top:3349;width:1719;height: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" filled="f" strokecolor="white [3212]"/>
                <v:rect id="Rectangle 4" o:spid="_x0000_s1029" style="position:absolute;left:25110;top:5305;width:1849;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" fillcolor="#0070c0" stroked="f" strokeweight="1pt"/>
              </v:group>
            </w:pict>
          </mc:Fallback>
        </mc:AlternateContent>
      </w:r>
      <w:r>
        <w:rPr>
          <w:noProof/>
          <w14:ligatures w14:val="standardContextual"/>
        </w:rPr>
        <w:drawing>
          <wp:anchor distT="0" distB="0" distL="114300" distR="114300" simplePos="0" relativeHeight="251667456" behindDoc="0" locked="0" layoutInCell="1" allowOverlap="1" wp14:anchorId="7D66D3C0" wp14:editId="5E7D8B7C">
            <wp:simplePos x="0" y="0"/>
            <wp:positionH relativeFrom="column">
              <wp:posOffset>232877</wp:posOffset>
            </wp:positionH>
            <wp:positionV relativeFrom="paragraph">
              <wp:posOffset>87534</wp:posOffset>
            </wp:positionV>
            <wp:extent cx="483235" cy="516890"/>
            <wp:effectExtent l="0" t="0" r="0" b="0"/>
            <wp:wrapNone/>
            <wp:docPr id="1645827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2748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83235" cy="516890"/>
                    </a:xfrm>
                    <a:prstGeom prst="rect">
                      <a:avLst/>
                    </a:prstGeom>
                  </pic:spPr>
                </pic:pic>
              </a:graphicData>
            </a:graphic>
            <wp14:sizeRelH relativeFrom="page">
              <wp14:pctWidth>0</wp14:pctWidth>
            </wp14:sizeRelH>
            <wp14:sizeRelV relativeFrom="page">
              <wp14:pctHeight>0</wp14:pctHeight>
            </wp14:sizeRelV>
          </wp:anchor>
        </w:drawing>
      </w:r>
      <w:r w:rsidR="00CD7618">
        <w:rPr>
          <w:noProof/>
          <w:color w:val="595959" w:themeColor="text1" w:themeTint="A6"/>
          <w:sz w:val="14"/>
          <w:szCs w:val="14"/>
          <w14:ligatures w14:val="standardContextual"/>
        </w:rPr>
        <mc:AlternateContent>
          <mc:Choice Requires="wps">
            <w:drawing>
              <wp:anchor distT="0" distB="0" distL="114300" distR="114300" simplePos="0" relativeHeight="251661312" behindDoc="0" locked="0" layoutInCell="1" allowOverlap="1" wp14:anchorId="5A061136" wp14:editId="3492FF6C">
                <wp:simplePos x="0" y="0"/>
                <wp:positionH relativeFrom="column">
                  <wp:posOffset>3524738</wp:posOffset>
                </wp:positionH>
                <wp:positionV relativeFrom="paragraph">
                  <wp:posOffset>97220</wp:posOffset>
                </wp:positionV>
                <wp:extent cx="369929" cy="320431"/>
                <wp:effectExtent l="0" t="0" r="0" b="3810"/>
                <wp:wrapNone/>
                <wp:docPr id="38963042" name="Text Box 1"/>
                <wp:cNvGraphicFramePr/>
                <a:graphic xmlns:a="http://schemas.openxmlformats.org/drawingml/2006/main">
                  <a:graphicData uri="http://schemas.microsoft.com/office/word/2010/wordprocessingShape">
                    <wps:wsp>
                      <wps:cNvSpPr txBox="1"/>
                      <wps:spPr>
                        <a:xfrm>
                          <a:off x="0" y="0"/>
                          <a:ext cx="369929" cy="320431"/>
                        </a:xfrm>
                        <a:prstGeom prst="rect">
                          <a:avLst/>
                        </a:prstGeom>
                        <a:noFill/>
                        <a:ln w="6350">
                          <a:noFill/>
                        </a:ln>
                      </wps:spPr>
                      <wps:txbx>
                        <w:txbxContent>
                          <w:p w14:paraId="04CA65A8" w14:textId="701E8121" w:rsidR="00CD7618" w:rsidRDefault="00CD7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61136" id="Text Box 1" o:spid="_x0000_s1030" type="#_x0000_t202" style="position:absolute;left:0;text-align:left;margin-left:277.55pt;margin-top:7.65pt;width:29.15pt;height:2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lGQIAADI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" filled="f" stroked="f" strokeweight=".5pt">
                <v:textbox>
                  <w:txbxContent>
                    <w:p w14:paraId="04CA65A8" w14:textId="701E8121" w:rsidR="00CD7618" w:rsidRDefault="00CD7618"/>
                  </w:txbxContent>
                </v:textbox>
              </v:shape>
            </w:pict>
          </mc:Fallback>
        </mc:AlternateContent>
      </w:r>
      <w:r w:rsidR="00C60730">
        <w:rPr>
          <w:noProof/>
          <w:color w:val="595959" w:themeColor="text1" w:themeTint="A6"/>
          <w:sz w:val="14"/>
          <w:szCs w:val="14"/>
          <w14:ligatures w14:val="standardContextual"/>
        </w:rPr>
        <mc:AlternateContent>
          <mc:Choice Requires="wps">
            <w:drawing>
              <wp:anchor distT="0" distB="0" distL="114300" distR="114300" simplePos="0" relativeHeight="251666432" behindDoc="0" locked="0" layoutInCell="1" allowOverlap="1" wp14:anchorId="09D50E47" wp14:editId="5751C413">
                <wp:simplePos x="0" y="0"/>
                <wp:positionH relativeFrom="column">
                  <wp:posOffset>3523740</wp:posOffset>
                </wp:positionH>
                <wp:positionV relativeFrom="paragraph">
                  <wp:posOffset>74930</wp:posOffset>
                </wp:positionV>
                <wp:extent cx="362414" cy="303871"/>
                <wp:effectExtent l="0" t="0" r="0" b="1270"/>
                <wp:wrapNone/>
                <wp:docPr id="292519877" name="Text Box 1"/>
                <wp:cNvGraphicFramePr/>
                <a:graphic xmlns:a="http://schemas.openxmlformats.org/drawingml/2006/main">
                  <a:graphicData uri="http://schemas.microsoft.com/office/word/2010/wordprocessingShape">
                    <wps:wsp>
                      <wps:cNvSpPr txBox="1"/>
                      <wps:spPr>
                        <a:xfrm>
                          <a:off x="0" y="0"/>
                          <a:ext cx="362414" cy="303871"/>
                        </a:xfrm>
                        <a:prstGeom prst="rect">
                          <a:avLst/>
                        </a:prstGeom>
                        <a:noFill/>
                        <a:ln w="6350">
                          <a:noFill/>
                        </a:ln>
                      </wps:spPr>
                      <wps:txbx>
                        <w:txbxContent>
                          <w:p w14:paraId="688FD00C" w14:textId="7D47B939" w:rsidR="008647CE" w:rsidRDefault="00864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0E47" id="_x0000_s1031" type="#_x0000_t202" style="position:absolute;left:0;text-align:left;margin-left:277.45pt;margin-top:5.9pt;width:28.55pt;height: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u7GwIAADI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" filled="f" stroked="f" strokeweight=".5pt">
                <v:textbox>
                  <w:txbxContent>
                    <w:p w14:paraId="688FD00C" w14:textId="7D47B939" w:rsidR="008647CE" w:rsidRDefault="008647CE"/>
                  </w:txbxContent>
                </v:textbox>
              </v:shape>
            </w:pict>
          </mc:Fallback>
        </mc:AlternateContent>
      </w:r>
      <w:r w:rsidRPr="008D50C4">
        <w:rPr>
          <w:b/>
          <w:bCs w:val="0"/>
          <w:noProof/>
          <w:lang w:val="en-GB" w:eastAsia="en-AU"/>
        </w:rPr>
        <w:drawing>
          <wp:inline distT="0" distB="0" distL="0" distR="0" wp14:anchorId="37C0B060" wp14:editId="70EC65F1">
            <wp:extent cx="5321287" cy="7876519"/>
            <wp:effectExtent l="0" t="0" r="0" b="0"/>
            <wp:docPr id="1451502493" name="Picture 1" descr="A map of sites shaded in blue that are currently scheduled for ecological surveys in Eastern Broadacre Strategic Assessment area outlin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02493" name="Picture 1" descr="A map of sites shaded in blue that are currently scheduled for ecological surveys in Eastern Broadacre Strategic Assessment area outlined in white"/>
                    <pic:cNvPicPr/>
                  </pic:nvPicPr>
                  <pic:blipFill rotWithShape="1">
                    <a:blip r:embed="rId13"/>
                    <a:srcRect l="558" t="583" r="-1" b="5343"/>
                    <a:stretch>
                      <a:fillRect/>
                    </a:stretch>
                  </pic:blipFill>
                  <pic:spPr bwMode="auto">
                    <a:xfrm>
                      <a:off x="0" y="0"/>
                      <a:ext cx="5328932" cy="7887835"/>
                    </a:xfrm>
                    <a:prstGeom prst="rect">
                      <a:avLst/>
                    </a:prstGeom>
                    <a:ln>
                      <a:noFill/>
                    </a:ln>
                    <a:extLst>
                      <a:ext uri="{53640926-AAD7-44D8-BBD7-CCE9431645EC}">
                        <a14:shadowObscured xmlns:a14="http://schemas.microsoft.com/office/drawing/2010/main"/>
                      </a:ext>
                    </a:extLst>
                  </pic:spPr>
                </pic:pic>
              </a:graphicData>
            </a:graphic>
          </wp:inline>
        </w:drawing>
      </w:r>
    </w:p>
    <w:p w14:paraId="55789AF1" w14:textId="50D415B4" w:rsidR="00F3618A" w:rsidRDefault="008647CE" w:rsidP="001B51B5">
      <w:pPr>
        <w:rPr>
          <w:rFonts w:cs="Calibri"/>
          <w:color w:val="111111"/>
          <w:shd w:val="clear" w:color="auto" w:fill="FFFFFF"/>
        </w:rPr>
      </w:pPr>
      <w:r w:rsidRPr="00F3618A">
        <w:rPr>
          <w:b/>
          <w:lang w:val="en-GB" w:eastAsia="en-AU"/>
        </w:rPr>
        <w:t>Figure 2</w:t>
      </w:r>
      <w:r w:rsidRPr="00F3618A">
        <w:rPr>
          <w:lang w:val="en-GB" w:eastAsia="en-AU"/>
        </w:rPr>
        <w:t xml:space="preserve"> – Sites that are currently scheduled for ecological field surveys</w:t>
      </w:r>
      <w:r w:rsidR="00F3618A" w:rsidRPr="00F3618A">
        <w:rPr>
          <w:noProof/>
        </w:rPr>
        <mc:AlternateContent>
          <mc:Choice Requires="wps">
            <w:drawing>
              <wp:anchor distT="0" distB="0" distL="114300" distR="114300" simplePos="0" relativeHeight="251658240" behindDoc="0" locked="0" layoutInCell="1" allowOverlap="1" wp14:anchorId="4FA2343E" wp14:editId="44366CAC">
                <wp:simplePos x="0" y="0"/>
                <wp:positionH relativeFrom="column">
                  <wp:posOffset>2192020</wp:posOffset>
                </wp:positionH>
                <wp:positionV relativeFrom="paragraph">
                  <wp:posOffset>2200275</wp:posOffset>
                </wp:positionV>
                <wp:extent cx="387350" cy="285750"/>
                <wp:effectExtent l="0" t="0" r="12700" b="19050"/>
                <wp:wrapNone/>
                <wp:docPr id="2133902156" name="Text Box 1"/>
                <wp:cNvGraphicFramePr/>
                <a:graphic xmlns:a="http://schemas.openxmlformats.org/drawingml/2006/main">
                  <a:graphicData uri="http://schemas.microsoft.com/office/word/2010/wordprocessingShape">
                    <wps:wsp>
                      <wps:cNvSpPr txBox="1"/>
                      <wps:spPr>
                        <a:xfrm>
                          <a:off x="0" y="0"/>
                          <a:ext cx="387350" cy="285750"/>
                        </a:xfrm>
                        <a:prstGeom prst="rect">
                          <a:avLst/>
                        </a:prstGeom>
                        <a:noFill/>
                        <a:ln w="6350">
                          <a:solidFill>
                            <a:sysClr val="window" lastClr="FFFFFF"/>
                          </a:solidFill>
                        </a:ln>
                      </wps:spPr>
                      <wps:txbx>
                        <w:txbxContent>
                          <w:p w14:paraId="727B3026" w14:textId="77777777" w:rsidR="00F3618A" w:rsidRPr="00A9671D" w:rsidRDefault="00F3618A" w:rsidP="00F3618A">
                            <w:pPr>
                              <w:rPr>
                                <w:b/>
                                <w:bCs w:val="0"/>
                                <w:color w:val="FFFFFF" w:themeColor="background1"/>
                              </w:rPr>
                            </w:pPr>
                            <w:r w:rsidRPr="00A9671D">
                              <w:rPr>
                                <w:b/>
                                <w:color w:val="FFFFFF" w:themeColor="background1"/>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343E" id="_x0000_s1032" type="#_x0000_t202" style="position:absolute;margin-left:172.6pt;margin-top:173.25pt;width:30.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" filled="f" strokecolor="window" strokeweight=".5pt">
                <v:textbox>
                  <w:txbxContent>
                    <w:p w14:paraId="727B3026" w14:textId="77777777" w:rsidR="00F3618A" w:rsidRPr="00A9671D" w:rsidRDefault="00F3618A" w:rsidP="00F3618A">
                      <w:pPr>
                        <w:rPr>
                          <w:b/>
                          <w:bCs w:val="0"/>
                          <w:color w:val="FFFFFF" w:themeColor="background1"/>
                        </w:rPr>
                      </w:pPr>
                      <w:r w:rsidRPr="00A9671D">
                        <w:rPr>
                          <w:b/>
                          <w:color w:val="FFFFFF" w:themeColor="background1"/>
                        </w:rPr>
                        <w:t>28</w:t>
                      </w:r>
                    </w:p>
                  </w:txbxContent>
                </v:textbox>
              </v:shape>
            </w:pict>
          </mc:Fallback>
        </mc:AlternateContent>
      </w:r>
      <w:r w:rsidR="00F3618A" w:rsidRPr="00F3618A">
        <w:rPr>
          <w:noProof/>
        </w:rPr>
        <mc:AlternateContent>
          <mc:Choice Requires="wps">
            <w:drawing>
              <wp:anchor distT="0" distB="0" distL="114300" distR="114300" simplePos="0" relativeHeight="251659264" behindDoc="0" locked="0" layoutInCell="1" allowOverlap="1" wp14:anchorId="4EE641D4" wp14:editId="76F3D08E">
                <wp:simplePos x="0" y="0"/>
                <wp:positionH relativeFrom="column">
                  <wp:posOffset>3923966</wp:posOffset>
                </wp:positionH>
                <wp:positionV relativeFrom="paragraph">
                  <wp:posOffset>2536825</wp:posOffset>
                </wp:positionV>
                <wp:extent cx="553452" cy="320842"/>
                <wp:effectExtent l="0" t="0" r="18415" b="22225"/>
                <wp:wrapNone/>
                <wp:docPr id="1265053258" name="Text Box 3"/>
                <wp:cNvGraphicFramePr/>
                <a:graphic xmlns:a="http://schemas.openxmlformats.org/drawingml/2006/main">
                  <a:graphicData uri="http://schemas.microsoft.com/office/word/2010/wordprocessingShape">
                    <wps:wsp>
                      <wps:cNvSpPr txBox="1"/>
                      <wps:spPr>
                        <a:xfrm>
                          <a:off x="0" y="0"/>
                          <a:ext cx="553452" cy="320842"/>
                        </a:xfrm>
                        <a:prstGeom prst="rect">
                          <a:avLst/>
                        </a:prstGeom>
                        <a:noFill/>
                        <a:ln w="6350">
                          <a:solidFill>
                            <a:sysClr val="window" lastClr="FFFFFF"/>
                          </a:solidFill>
                        </a:ln>
                      </wps:spPr>
                      <wps:txbx>
                        <w:txbxContent>
                          <w:p w14:paraId="5C07DCEC" w14:textId="77777777" w:rsidR="00F3618A" w:rsidRPr="00E75E81" w:rsidRDefault="00F3618A" w:rsidP="00F3618A">
                            <w:pPr>
                              <w:rPr>
                                <w:b/>
                                <w:bCs w:val="0"/>
                                <w:color w:val="FFFFFF" w:themeColor="background1"/>
                              </w:rPr>
                            </w:pPr>
                            <w:r w:rsidRPr="00E75E81">
                              <w:rPr>
                                <w:b/>
                                <w:color w:val="FFFFFF" w:themeColor="background1"/>
                              </w:rPr>
                              <w:t>Hume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641D4" id="Text Box 3" o:spid="_x0000_s1033" type="#_x0000_t202" style="position:absolute;margin-left:308.95pt;margin-top:199.75pt;width:43.6pt;height:2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" filled="f" strokecolor="window" strokeweight=".5pt">
                <v:textbox>
                  <w:txbxContent>
                    <w:p w14:paraId="5C07DCEC" w14:textId="77777777" w:rsidR="00F3618A" w:rsidRPr="00E75E81" w:rsidRDefault="00F3618A" w:rsidP="00F3618A">
                      <w:pPr>
                        <w:rPr>
                          <w:b/>
                          <w:bCs w:val="0"/>
                          <w:color w:val="FFFFFF" w:themeColor="background1"/>
                        </w:rPr>
                      </w:pPr>
                      <w:r w:rsidRPr="00E75E81">
                        <w:rPr>
                          <w:b/>
                          <w:color w:val="FFFFFF" w:themeColor="background1"/>
                        </w:rPr>
                        <w:t>Hume</w:t>
                      </w:r>
                    </w:p>
                  </w:txbxContent>
                </v:textbox>
              </v:shape>
            </w:pict>
          </mc:Fallback>
        </mc:AlternateContent>
      </w:r>
      <w:r w:rsidR="00F3618A">
        <w:rPr>
          <w:rFonts w:cs="Calibri"/>
          <w:color w:val="111111"/>
          <w:shd w:val="clear" w:color="auto" w:fill="FFFFFF"/>
        </w:rPr>
        <w:br w:type="page"/>
      </w:r>
    </w:p>
    <w:tbl>
      <w:tblPr>
        <w:tblStyle w:val="Breakoutbox"/>
        <w:tblW w:w="0" w:type="auto"/>
        <w:tblLook w:val="04A0" w:firstRow="1" w:lastRow="0" w:firstColumn="1" w:lastColumn="0" w:noHBand="0" w:noVBand="1"/>
      </w:tblPr>
      <w:tblGrid>
        <w:gridCol w:w="8931"/>
      </w:tblGrid>
      <w:tr w:rsidR="00F3618A" w14:paraId="0E6B426B" w14:textId="77777777" w:rsidTr="009568EE">
        <w:tc>
          <w:tcPr>
            <w:tcW w:w="8931" w:type="dxa"/>
          </w:tcPr>
          <w:p w14:paraId="1B467585" w14:textId="77777777" w:rsidR="00F3618A" w:rsidRPr="00564FB2" w:rsidRDefault="00F3618A" w:rsidP="009568EE">
            <w:pPr>
              <w:pStyle w:val="Breakoutboxheader"/>
            </w:pPr>
            <w:r>
              <w:lastRenderedPageBreak/>
              <w:t>For more i</w:t>
            </w:r>
            <w:r w:rsidRPr="00564FB2">
              <w:t>nformation</w:t>
            </w:r>
          </w:p>
          <w:p w14:paraId="79172EED" w14:textId="3AD392CA" w:rsidR="00F3618A" w:rsidRDefault="00F3618A" w:rsidP="009568EE">
            <w:pPr>
              <w:spacing w:after="120"/>
              <w:rPr>
                <w:rFonts w:cs="Calibri"/>
              </w:rPr>
            </w:pPr>
            <w:r w:rsidRPr="00564FB2">
              <w:rPr>
                <w:rFonts w:cs="Calibri"/>
              </w:rPr>
              <w:t xml:space="preserve">For updates and </w:t>
            </w:r>
            <w:r>
              <w:rPr>
                <w:rFonts w:cs="Calibri"/>
              </w:rPr>
              <w:t xml:space="preserve">opportunities to be involved during the public exhibition period, </w:t>
            </w:r>
            <w:r w:rsidRPr="00564FB2">
              <w:rPr>
                <w:rFonts w:cs="Calibri"/>
              </w:rPr>
              <w:t>visit the C</w:t>
            </w:r>
            <w:r>
              <w:rPr>
                <w:rFonts w:cs="Calibri"/>
              </w:rPr>
              <w:t>ED</w:t>
            </w:r>
            <w:r w:rsidRPr="00564FB2">
              <w:rPr>
                <w:rFonts w:cs="Calibri"/>
              </w:rPr>
              <w:t xml:space="preserve"> website at </w:t>
            </w:r>
            <w:hyperlink r:id="rId14" w:history="1">
              <w:r w:rsidRPr="00564FB2">
                <w:rPr>
                  <w:rStyle w:val="Hyperlink"/>
                  <w:rFonts w:cs="Calibri"/>
                </w:rPr>
                <w:t>https://www.planning.act.gov.au/planning-projects/eastern-broadacre</w:t>
              </w:r>
            </w:hyperlink>
          </w:p>
          <w:p w14:paraId="12C5B9B8" w14:textId="46727746" w:rsidR="00F3618A" w:rsidRDefault="00F3618A" w:rsidP="009568EE">
            <w:pPr>
              <w:spacing w:after="120"/>
            </w:pPr>
            <w:r w:rsidRPr="00564FB2">
              <w:rPr>
                <w:rFonts w:cs="Calibri"/>
              </w:rPr>
              <w:t xml:space="preserve">There is </w:t>
            </w:r>
            <w:r>
              <w:rPr>
                <w:rFonts w:cs="Calibri"/>
              </w:rPr>
              <w:t xml:space="preserve">also </w:t>
            </w:r>
            <w:r w:rsidRPr="00564FB2">
              <w:rPr>
                <w:rFonts w:cs="Calibri"/>
              </w:rPr>
              <w:t xml:space="preserve">information available </w:t>
            </w:r>
            <w:r>
              <w:rPr>
                <w:rFonts w:cs="Calibri"/>
              </w:rPr>
              <w:t xml:space="preserve">on the strategic assessment </w:t>
            </w:r>
            <w:r w:rsidRPr="00564FB2">
              <w:rPr>
                <w:rFonts w:cs="Calibri"/>
              </w:rPr>
              <w:t xml:space="preserve">on the DCCEEW website at </w:t>
            </w:r>
            <w:hyperlink r:id="rId15" w:history="1">
              <w:r w:rsidRPr="00564FB2">
                <w:rPr>
                  <w:rStyle w:val="Hyperlink"/>
                  <w:rFonts w:cs="Calibri"/>
                </w:rPr>
                <w:t>https://www.dcceew.gov.au/environment/epbc/approvals/strategic-assessments/act-eastern-broadacre</w:t>
              </w:r>
            </w:hyperlink>
          </w:p>
          <w:p w14:paraId="59F45F36" w14:textId="77777777" w:rsidR="00C843B5" w:rsidRDefault="00C843B5" w:rsidP="009568EE">
            <w:pPr>
              <w:spacing w:after="120"/>
            </w:pPr>
          </w:p>
          <w:p w14:paraId="32B2BF8D" w14:textId="057A55D5" w:rsidR="00F3618A" w:rsidRPr="00F3618A" w:rsidRDefault="00F3618A" w:rsidP="00F3618A">
            <w:pPr>
              <w:rPr>
                <w:b/>
                <w:bCs w:val="0"/>
                <w:lang w:val="en-GB" w:eastAsia="en-AU"/>
              </w:rPr>
            </w:pPr>
            <w:r w:rsidRPr="00F3618A">
              <w:rPr>
                <w:b/>
                <w:bCs w:val="0"/>
                <w:lang w:val="en-GB" w:eastAsia="en-AU"/>
              </w:rPr>
              <w:t>Fact Sheet November 2025</w:t>
            </w:r>
          </w:p>
        </w:tc>
      </w:tr>
    </w:tbl>
    <w:p w14:paraId="13FE38EE" w14:textId="1BDEDD3C" w:rsidR="00BB1459" w:rsidRDefault="00001DA1" w:rsidP="00F3618A">
      <w:pPr>
        <w:rPr>
          <w:lang w:val="en-GB" w:eastAsia="en-AU"/>
        </w:rPr>
      </w:pPr>
      <w:r w:rsidRPr="00001DA1">
        <w:rPr>
          <w:noProof/>
          <w:lang w:val="en-GB" w:eastAsia="en-AU"/>
        </w:rPr>
        <w:drawing>
          <wp:inline distT="0" distB="0" distL="0" distR="0" wp14:anchorId="4FDA06DC" wp14:editId="1924AE8A">
            <wp:extent cx="5671185" cy="1927225"/>
            <wp:effectExtent l="0" t="0" r="5715" b="0"/>
            <wp:docPr id="1087963978" name="Picture 1" descr="An aerial photo over the Eastern Broadacre Strategic Assess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63978" name="Picture 1" descr="An aerial photo over the Eastern Broadacre Strategic Assessment area"/>
                    <pic:cNvPicPr/>
                  </pic:nvPicPr>
                  <pic:blipFill>
                    <a:blip r:embed="rId16"/>
                    <a:stretch>
                      <a:fillRect/>
                    </a:stretch>
                  </pic:blipFill>
                  <pic:spPr>
                    <a:xfrm>
                      <a:off x="0" y="0"/>
                      <a:ext cx="5671185" cy="1927225"/>
                    </a:xfrm>
                    <a:prstGeom prst="rect">
                      <a:avLst/>
                    </a:prstGeom>
                  </pic:spPr>
                </pic:pic>
              </a:graphicData>
            </a:graphic>
          </wp:inline>
        </w:drawing>
      </w:r>
    </w:p>
    <w:sectPr w:rsidR="00BB1459" w:rsidSect="009A06CF">
      <w:headerReference w:type="default" r:id="rId17"/>
      <w:footerReference w:type="even" r:id="rId18"/>
      <w:footerReference w:type="default" r:id="rId19"/>
      <w:headerReference w:type="first" r:id="rId20"/>
      <w:footerReference w:type="first" r:id="rId21"/>
      <w:type w:val="continuous"/>
      <w:pgSz w:w="11906" w:h="16838"/>
      <w:pgMar w:top="1370" w:right="1535" w:bottom="2608" w:left="1440" w:header="708" w:footer="19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87CEF" w14:textId="77777777" w:rsidR="004976F5" w:rsidRDefault="004976F5" w:rsidP="00BA666E">
      <w:r>
        <w:separator/>
      </w:r>
    </w:p>
  </w:endnote>
  <w:endnote w:type="continuationSeparator" w:id="0">
    <w:p w14:paraId="2B842A35" w14:textId="77777777" w:rsidR="004976F5" w:rsidRDefault="004976F5" w:rsidP="00BA666E">
      <w:r>
        <w:continuationSeparator/>
      </w:r>
    </w:p>
  </w:endnote>
  <w:endnote w:type="continuationNotice" w:id="1">
    <w:p w14:paraId="196ABBB5" w14:textId="77777777" w:rsidR="004976F5" w:rsidRDefault="004976F5" w:rsidP="00BA6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Aptos (Body)">
    <w:altName w:val="Apto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5610806"/>
      <w:docPartObj>
        <w:docPartGallery w:val="Page Numbers (Bottom of Page)"/>
        <w:docPartUnique/>
      </w:docPartObj>
    </w:sdtPr>
    <w:sdtContent>
      <w:p w14:paraId="69072257" w14:textId="692F336E" w:rsidR="00F30E50" w:rsidRDefault="00F30E50" w:rsidP="00FB02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7A06AB" w14:textId="77777777" w:rsidR="008A2BE1" w:rsidRDefault="008A2BE1" w:rsidP="00F30E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08D0" w14:textId="2A83D1B7" w:rsidR="009724C2" w:rsidRPr="001E49B4" w:rsidRDefault="001E70A5" w:rsidP="001E49B4">
    <w:pPr>
      <w:pStyle w:val="Footer"/>
      <w:ind w:right="360"/>
      <w:rPr>
        <w:sz w:val="18"/>
        <w:szCs w:val="18"/>
      </w:rPr>
    </w:pPr>
    <w:r>
      <w:rPr>
        <w:noProof/>
        <w14:ligatures w14:val="standardContextual"/>
      </w:rPr>
      <mc:AlternateContent>
        <mc:Choice Requires="wps">
          <w:drawing>
            <wp:anchor distT="0" distB="0" distL="114300" distR="114300" simplePos="0" relativeHeight="251666432" behindDoc="0" locked="0" layoutInCell="1" allowOverlap="1" wp14:anchorId="0BFF0379" wp14:editId="1048E147">
              <wp:simplePos x="0" y="0"/>
              <wp:positionH relativeFrom="column">
                <wp:posOffset>10160</wp:posOffset>
              </wp:positionH>
              <wp:positionV relativeFrom="paragraph">
                <wp:posOffset>44450</wp:posOffset>
              </wp:positionV>
              <wp:extent cx="1765300" cy="481330"/>
              <wp:effectExtent l="0" t="0" r="0" b="0"/>
              <wp:wrapNone/>
              <wp:docPr id="465231992" name="Text Box 4"/>
              <wp:cNvGraphicFramePr/>
              <a:graphic xmlns:a="http://schemas.openxmlformats.org/drawingml/2006/main">
                <a:graphicData uri="http://schemas.microsoft.com/office/word/2010/wordprocessingShape">
                  <wps:wsp>
                    <wps:cNvSpPr txBox="1"/>
                    <wps:spPr>
                      <a:xfrm>
                        <a:off x="0" y="0"/>
                        <a:ext cx="1765300" cy="481330"/>
                      </a:xfrm>
                      <a:prstGeom prst="rect">
                        <a:avLst/>
                      </a:prstGeom>
                      <a:noFill/>
                      <a:ln w="6350">
                        <a:noFill/>
                      </a:ln>
                    </wps:spPr>
                    <wps:txbx>
                      <w:txbxContent>
                        <w:p w14:paraId="449FB0A0" w14:textId="2A2D3511" w:rsidR="00013D3D" w:rsidRPr="00A20D47" w:rsidRDefault="00013D3D" w:rsidP="00A20D47">
                          <w:pPr>
                            <w:pStyle w:val="website"/>
                            <w:spacing w:after="0"/>
                            <w:rPr>
                              <w:sz w:val="36"/>
                              <w:szCs w:val="36"/>
                            </w:rPr>
                          </w:pPr>
                          <w:r w:rsidRPr="00A20D47">
                            <w:rPr>
                              <w:rFonts w:cs="Aptos (Body)"/>
                              <w:spacing w:val="-4"/>
                              <w:sz w:val="36"/>
                              <w:szCs w:val="40"/>
                            </w:rPr>
                            <w:t>a</w:t>
                          </w:r>
                          <w:r w:rsidRPr="00A20D47">
                            <w:rPr>
                              <w:sz w:val="36"/>
                              <w:szCs w:val="36"/>
                            </w:rPr>
                            <w:t>ct</w:t>
                          </w:r>
                          <w:r w:rsidRPr="00A20D47">
                            <w:rPr>
                              <w:color w:val="6E46E0"/>
                              <w:sz w:val="36"/>
                              <w:szCs w:val="36"/>
                            </w:rPr>
                            <w:t>.</w:t>
                          </w:r>
                          <w:r w:rsidRPr="00A20D47">
                            <w:rPr>
                              <w:rFonts w:cs="Aptos (Body)"/>
                              <w:spacing w:val="-4"/>
                              <w:sz w:val="36"/>
                              <w:szCs w:val="40"/>
                            </w:rPr>
                            <w:t>g</w:t>
                          </w:r>
                          <w:r w:rsidRPr="00A20D47">
                            <w:rPr>
                              <w:sz w:val="36"/>
                              <w:szCs w:val="36"/>
                            </w:rPr>
                            <w:t>o</w:t>
                          </w:r>
                          <w:r w:rsidRPr="00A20D47">
                            <w:rPr>
                              <w:rFonts w:cs="Aptos (Body)"/>
                              <w:spacing w:val="-6"/>
                              <w:sz w:val="36"/>
                              <w:szCs w:val="40"/>
                            </w:rPr>
                            <w:t>v</w:t>
                          </w:r>
                          <w:r w:rsidRPr="00A20D47">
                            <w:rPr>
                              <w:color w:val="6E46E0"/>
                              <w:sz w:val="36"/>
                              <w:szCs w:val="36"/>
                            </w:rPr>
                            <w:t>.</w:t>
                          </w:r>
                          <w:r w:rsidRPr="00A20D47">
                            <w:rPr>
                              <w:rFonts w:cs="Aptos (Body)"/>
                              <w:spacing w:val="-6"/>
                              <w:sz w:val="36"/>
                              <w:szCs w:val="40"/>
                            </w:rPr>
                            <w:t>a</w:t>
                          </w:r>
                          <w:r w:rsidRPr="00A20D47">
                            <w:rPr>
                              <w:sz w:val="36"/>
                              <w:szCs w:val="36"/>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F0379" id="_x0000_t202" coordsize="21600,21600" o:spt="202" path="m,l,21600r21600,l21600,xe">
              <v:stroke joinstyle="miter"/>
              <v:path gradientshapeok="t" o:connecttype="rect"/>
            </v:shapetype>
            <v:shape id="Text Box 4" o:spid="_x0000_s1034" type="#_x0000_t202" style="position:absolute;margin-left:.8pt;margin-top:3.5pt;width:139pt;height:3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" filled="f" stroked="f" strokeweight=".5pt">
              <v:textbox>
                <w:txbxContent>
                  <w:p w14:paraId="449FB0A0" w14:textId="2A2D3511" w:rsidR="00013D3D" w:rsidRPr="00A20D47" w:rsidRDefault="00013D3D" w:rsidP="00A20D47">
                    <w:pPr>
                      <w:pStyle w:val="website"/>
                      <w:spacing w:after="0"/>
                      <w:rPr>
                        <w:sz w:val="36"/>
                        <w:szCs w:val="36"/>
                      </w:rPr>
                    </w:pPr>
                    <w:r w:rsidRPr="00A20D47">
                      <w:rPr>
                        <w:rFonts w:cs="Aptos (Body)"/>
                        <w:spacing w:val="-4"/>
                        <w:sz w:val="36"/>
                        <w:szCs w:val="40"/>
                      </w:rPr>
                      <w:t>a</w:t>
                    </w:r>
                    <w:r w:rsidRPr="00A20D47">
                      <w:rPr>
                        <w:sz w:val="36"/>
                        <w:szCs w:val="36"/>
                      </w:rPr>
                      <w:t>ct</w:t>
                    </w:r>
                    <w:r w:rsidRPr="00A20D47">
                      <w:rPr>
                        <w:color w:val="6E46E0"/>
                        <w:sz w:val="36"/>
                        <w:szCs w:val="36"/>
                      </w:rPr>
                      <w:t>.</w:t>
                    </w:r>
                    <w:r w:rsidRPr="00A20D47">
                      <w:rPr>
                        <w:rFonts w:cs="Aptos (Body)"/>
                        <w:spacing w:val="-4"/>
                        <w:sz w:val="36"/>
                        <w:szCs w:val="40"/>
                      </w:rPr>
                      <w:t>g</w:t>
                    </w:r>
                    <w:r w:rsidRPr="00A20D47">
                      <w:rPr>
                        <w:sz w:val="36"/>
                        <w:szCs w:val="36"/>
                      </w:rPr>
                      <w:t>o</w:t>
                    </w:r>
                    <w:r w:rsidRPr="00A20D47">
                      <w:rPr>
                        <w:rFonts w:cs="Aptos (Body)"/>
                        <w:spacing w:val="-6"/>
                        <w:sz w:val="36"/>
                        <w:szCs w:val="40"/>
                      </w:rPr>
                      <w:t>v</w:t>
                    </w:r>
                    <w:r w:rsidRPr="00A20D47">
                      <w:rPr>
                        <w:color w:val="6E46E0"/>
                        <w:sz w:val="36"/>
                        <w:szCs w:val="36"/>
                      </w:rPr>
                      <w:t>.</w:t>
                    </w:r>
                    <w:r w:rsidRPr="00A20D47">
                      <w:rPr>
                        <w:rFonts w:cs="Aptos (Body)"/>
                        <w:spacing w:val="-6"/>
                        <w:sz w:val="36"/>
                        <w:szCs w:val="40"/>
                      </w:rPr>
                      <w:t>a</w:t>
                    </w:r>
                    <w:r w:rsidRPr="00A20D47">
                      <w:rPr>
                        <w:sz w:val="36"/>
                        <w:szCs w:val="36"/>
                      </w:rPr>
                      <w:t>u</w:t>
                    </w:r>
                  </w:p>
                </w:txbxContent>
              </v:textbox>
            </v:shape>
          </w:pict>
        </mc:Fallback>
      </mc:AlternateContent>
    </w:r>
    <w:r>
      <w:rPr>
        <w:noProof/>
      </w:rPr>
      <w:drawing>
        <wp:anchor distT="0" distB="0" distL="114300" distR="114300" simplePos="0" relativeHeight="251667456" behindDoc="0" locked="0" layoutInCell="1" allowOverlap="1" wp14:anchorId="2809ECAD" wp14:editId="7FEC460F">
          <wp:simplePos x="0" y="0"/>
          <wp:positionH relativeFrom="column">
            <wp:posOffset>4442460</wp:posOffset>
          </wp:positionH>
          <wp:positionV relativeFrom="paragraph">
            <wp:posOffset>-23845</wp:posOffset>
          </wp:positionV>
          <wp:extent cx="1196975" cy="618490"/>
          <wp:effectExtent l="0" t="0" r="0" b="3810"/>
          <wp:wrapNone/>
          <wp:docPr id="626239644" name="Picture 7" descr="Logo - ACT Govern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239644" name="Picture 7" descr="Logo - ACT Governmen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97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DBB">
      <w:rPr>
        <w:noProof/>
        <w14:ligatures w14:val="standardContextual"/>
      </w:rPr>
      <mc:AlternateContent>
        <mc:Choice Requires="wps">
          <w:drawing>
            <wp:anchor distT="0" distB="0" distL="114300" distR="114300" simplePos="0" relativeHeight="251665408" behindDoc="0" locked="0" layoutInCell="1" allowOverlap="1" wp14:anchorId="33ED0054" wp14:editId="2648B140">
              <wp:simplePos x="0" y="0"/>
              <wp:positionH relativeFrom="column">
                <wp:posOffset>-557530</wp:posOffset>
              </wp:positionH>
              <wp:positionV relativeFrom="paragraph">
                <wp:posOffset>746125</wp:posOffset>
              </wp:positionV>
              <wp:extent cx="215900" cy="215900"/>
              <wp:effectExtent l="0" t="0" r="0" b="0"/>
              <wp:wrapNone/>
              <wp:docPr id="1818810469" name="Oval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900" cy="215900"/>
                      </a:xfrm>
                      <a:prstGeom prst="ellipse">
                        <a:avLst/>
                      </a:prstGeom>
                      <a:solidFill>
                        <a:srgbClr val="5626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186AE" id="Oval 3" o:spid="_x0000_s1026" alt="&quot;&quot;" style="position:absolute;margin-left:-43.9pt;margin-top:58.75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" fillcolor="#56268c" stroked="f" strokeweight="1pt">
              <v:stroke joinstyle="miter"/>
              <o:lock v:ext="edit" aspectratio="t"/>
            </v:oval>
          </w:pict>
        </mc:Fallback>
      </mc:AlternateContent>
    </w:r>
    <w:r w:rsidR="00CF3DBB">
      <w:rPr>
        <w:noProof/>
        <w14:ligatures w14:val="standardContextual"/>
      </w:rPr>
      <mc:AlternateContent>
        <mc:Choice Requires="wps">
          <w:drawing>
            <wp:anchor distT="0" distB="0" distL="114300" distR="114300" simplePos="0" relativeHeight="251664384" behindDoc="0" locked="0" layoutInCell="1" allowOverlap="1" wp14:anchorId="03FDE6F7" wp14:editId="115CF6F5">
              <wp:simplePos x="0" y="0"/>
              <wp:positionH relativeFrom="column">
                <wp:posOffset>-1546225</wp:posOffset>
              </wp:positionH>
              <wp:positionV relativeFrom="paragraph">
                <wp:posOffset>843800</wp:posOffset>
              </wp:positionV>
              <wp:extent cx="9547225" cy="0"/>
              <wp:effectExtent l="0" t="0" r="15875" b="12700"/>
              <wp:wrapNone/>
              <wp:docPr id="1833235398"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47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28BCC" id="Straight Connector 3"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5pt,66.45pt" to="630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" strokecolor="#0d0d0d [3069]"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655D" w14:textId="24C7FE89" w:rsidR="008A2BE1" w:rsidRPr="003A0EC4" w:rsidRDefault="008A2BE1" w:rsidP="00F30E50">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C33FB" w14:textId="77777777" w:rsidR="004976F5" w:rsidRDefault="004976F5" w:rsidP="00BA666E">
      <w:r>
        <w:separator/>
      </w:r>
    </w:p>
  </w:footnote>
  <w:footnote w:type="continuationSeparator" w:id="0">
    <w:p w14:paraId="2D7C7E5F" w14:textId="77777777" w:rsidR="004976F5" w:rsidRDefault="004976F5" w:rsidP="00BA666E">
      <w:r>
        <w:continuationSeparator/>
      </w:r>
    </w:p>
  </w:footnote>
  <w:footnote w:type="continuationNotice" w:id="1">
    <w:p w14:paraId="17A1A0E9" w14:textId="77777777" w:rsidR="004976F5" w:rsidRDefault="004976F5" w:rsidP="00BA66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3EA4" w14:textId="15A5551B" w:rsidR="002D37C7" w:rsidRDefault="002D37C7">
    <w:pPr>
      <w:pStyle w:val="Header"/>
    </w:pPr>
    <w:r>
      <w:rPr>
        <w:noProof/>
        <w14:ligatures w14:val="standardContextual"/>
      </w:rPr>
      <mc:AlternateContent>
        <mc:Choice Requires="wps">
          <w:drawing>
            <wp:anchor distT="0" distB="0" distL="114300" distR="114300" simplePos="0" relativeHeight="251658238" behindDoc="1" locked="0" layoutInCell="1" allowOverlap="1" wp14:anchorId="17726A62" wp14:editId="7CD478FD">
              <wp:simplePos x="0" y="0"/>
              <wp:positionH relativeFrom="column">
                <wp:posOffset>-457200</wp:posOffset>
              </wp:positionH>
              <wp:positionV relativeFrom="paragraph">
                <wp:posOffset>-1181100</wp:posOffset>
              </wp:positionV>
              <wp:extent cx="0" cy="12454128"/>
              <wp:effectExtent l="0" t="0" r="12700" b="5080"/>
              <wp:wrapNone/>
              <wp:docPr id="1081351480" name="Straight Connector 3" descr="A map outlining the Eastern Broadacre Strategic Assessment area"/>
              <wp:cNvGraphicFramePr/>
              <a:graphic xmlns:a="http://schemas.openxmlformats.org/drawingml/2006/main">
                <a:graphicData uri="http://schemas.microsoft.com/office/word/2010/wordprocessingShape">
                  <wps:wsp>
                    <wps:cNvCnPr/>
                    <wps:spPr>
                      <a:xfrm>
                        <a:off x="0" y="0"/>
                        <a:ext cx="0" cy="12454128"/>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2CB01" id="Straight Connector 3" o:spid="_x0000_s1026" alt="A map outlining the Eastern Broadacre Strategic Assessment area"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93pt" to="-36pt,8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" strokecolor="#0d0d0d [3069]"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4F01" w14:textId="75DF2B25" w:rsidR="009572B8" w:rsidRDefault="00BA2369">
    <w:pPr>
      <w:pStyle w:val="Header"/>
    </w:pPr>
    <w:r>
      <w:rPr>
        <w:noProof/>
        <w14:ligatures w14:val="standardContextual"/>
      </w:rPr>
      <mc:AlternateContent>
        <mc:Choice Requires="wps">
          <w:drawing>
            <wp:anchor distT="0" distB="0" distL="114300" distR="114300" simplePos="0" relativeHeight="251659263" behindDoc="0" locked="0" layoutInCell="1" allowOverlap="1" wp14:anchorId="0A764BD5" wp14:editId="4DC4AB35">
              <wp:simplePos x="0" y="0"/>
              <wp:positionH relativeFrom="column">
                <wp:posOffset>0</wp:posOffset>
              </wp:positionH>
              <wp:positionV relativeFrom="paragraph">
                <wp:posOffset>165275</wp:posOffset>
              </wp:positionV>
              <wp:extent cx="5517931" cy="0"/>
              <wp:effectExtent l="0" t="0" r="6985" b="12700"/>
              <wp:wrapNone/>
              <wp:docPr id="102864509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17931"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72B7E" id="Straight Connector 3" o:spid="_x0000_s1026" alt="&quot;&quot;" style="position:absolute;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4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" strokecolor="#0d0d0d [3069]"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quot;&quot;" style="width:194.95pt;height:97.8pt;visibility:visible;mso-wrap-style:square" o:bullet="t">
        <v:imagedata r:id="rId1" o:title=""/>
      </v:shape>
    </w:pict>
  </w:numPicBullet>
  <w:numPicBullet w:numPicBulletId="1">
    <w:pict>
      <v:shape id="_x0000_i1043" type="#_x0000_t75" alt="A black and white logo with a letter n in the middle&#10;&#10;AI-generated content may be incorrect." style="width:47.55pt;height:44.15pt;visibility:visible;mso-wrap-style:square" o:bullet="t">
        <v:imagedata r:id="rId2" o:title="A black and white logo with a letter n in the middle&#10;&#10;AI-generated content may be incorrect"/>
      </v:shape>
    </w:pict>
  </w:numPicBullet>
  <w:abstractNum w:abstractNumId="0" w15:restartNumberingAfterBreak="0">
    <w:nsid w:val="0008587B"/>
    <w:multiLevelType w:val="hybridMultilevel"/>
    <w:tmpl w:val="EE5E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0E3DA1"/>
    <w:multiLevelType w:val="hybridMultilevel"/>
    <w:tmpl w:val="5CFED3C4"/>
    <w:lvl w:ilvl="0" w:tplc="B97C7E2E">
      <w:start w:val="1"/>
      <w:numFmt w:val="lowerLetter"/>
      <w:pStyle w:val="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B047D8"/>
    <w:multiLevelType w:val="hybridMultilevel"/>
    <w:tmpl w:val="B88C856E"/>
    <w:lvl w:ilvl="0" w:tplc="64D0DA9A">
      <w:start w:val="1"/>
      <w:numFmt w:val="bullet"/>
      <w:pStyle w:val="Bullet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 w15:restartNumberingAfterBreak="0">
    <w:nsid w:val="220F418A"/>
    <w:multiLevelType w:val="hybridMultilevel"/>
    <w:tmpl w:val="D646B272"/>
    <w:lvl w:ilvl="0" w:tplc="2F5E9A0E">
      <w:start w:val="1"/>
      <w:numFmt w:val="bullet"/>
      <w:pStyle w:val="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9700E5"/>
    <w:multiLevelType w:val="hybridMultilevel"/>
    <w:tmpl w:val="E8E2D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9E23D8"/>
    <w:multiLevelType w:val="hybridMultilevel"/>
    <w:tmpl w:val="0EB0F7D0"/>
    <w:lvl w:ilvl="0" w:tplc="8EB671A0">
      <w:start w:val="1"/>
      <w:numFmt w:val="lowerRoman"/>
      <w:pStyle w:val="Bullet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07C5CB7"/>
    <w:multiLevelType w:val="multilevel"/>
    <w:tmpl w:val="3498F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5A5515"/>
    <w:multiLevelType w:val="hybridMultilevel"/>
    <w:tmpl w:val="01C8D7E2"/>
    <w:lvl w:ilvl="0" w:tplc="9AAC392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81472229">
    <w:abstractNumId w:val="3"/>
  </w:num>
  <w:num w:numId="2" w16cid:durableId="863640098">
    <w:abstractNumId w:val="2"/>
  </w:num>
  <w:num w:numId="3" w16cid:durableId="1678847481">
    <w:abstractNumId w:val="7"/>
  </w:num>
  <w:num w:numId="4" w16cid:durableId="1249928375">
    <w:abstractNumId w:val="1"/>
  </w:num>
  <w:num w:numId="5" w16cid:durableId="1519275277">
    <w:abstractNumId w:val="5"/>
  </w:num>
  <w:num w:numId="6" w16cid:durableId="1329359717">
    <w:abstractNumId w:val="0"/>
  </w:num>
  <w:num w:numId="7" w16cid:durableId="1328482827">
    <w:abstractNumId w:val="6"/>
  </w:num>
  <w:num w:numId="8" w16cid:durableId="1225219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640"/>
    <w:rsid w:val="00001DA1"/>
    <w:rsid w:val="00013D3D"/>
    <w:rsid w:val="00032711"/>
    <w:rsid w:val="00045B32"/>
    <w:rsid w:val="00050725"/>
    <w:rsid w:val="000573FF"/>
    <w:rsid w:val="00071A0B"/>
    <w:rsid w:val="0007287C"/>
    <w:rsid w:val="00072B6E"/>
    <w:rsid w:val="00083CED"/>
    <w:rsid w:val="000C2E06"/>
    <w:rsid w:val="000C32D9"/>
    <w:rsid w:val="000C75FA"/>
    <w:rsid w:val="000D3B4B"/>
    <w:rsid w:val="000E3666"/>
    <w:rsid w:val="000F4E35"/>
    <w:rsid w:val="000F63A1"/>
    <w:rsid w:val="00105DB1"/>
    <w:rsid w:val="00114DF0"/>
    <w:rsid w:val="001169FA"/>
    <w:rsid w:val="00121970"/>
    <w:rsid w:val="001227E9"/>
    <w:rsid w:val="00126288"/>
    <w:rsid w:val="00131548"/>
    <w:rsid w:val="00143774"/>
    <w:rsid w:val="00147A01"/>
    <w:rsid w:val="0015372A"/>
    <w:rsid w:val="00163361"/>
    <w:rsid w:val="0017244C"/>
    <w:rsid w:val="001756C9"/>
    <w:rsid w:val="00180E8E"/>
    <w:rsid w:val="00180F44"/>
    <w:rsid w:val="00195522"/>
    <w:rsid w:val="001A0533"/>
    <w:rsid w:val="001A1860"/>
    <w:rsid w:val="001A196B"/>
    <w:rsid w:val="001A46DA"/>
    <w:rsid w:val="001B51B5"/>
    <w:rsid w:val="001B5454"/>
    <w:rsid w:val="001B5BDF"/>
    <w:rsid w:val="001D1A8A"/>
    <w:rsid w:val="001E49B4"/>
    <w:rsid w:val="001E50BF"/>
    <w:rsid w:val="001E5336"/>
    <w:rsid w:val="001E70A5"/>
    <w:rsid w:val="001E7A46"/>
    <w:rsid w:val="001F0E49"/>
    <w:rsid w:val="001F3F43"/>
    <w:rsid w:val="001F4642"/>
    <w:rsid w:val="001F67BE"/>
    <w:rsid w:val="002038A1"/>
    <w:rsid w:val="0021648A"/>
    <w:rsid w:val="00220F2F"/>
    <w:rsid w:val="00227139"/>
    <w:rsid w:val="0023477E"/>
    <w:rsid w:val="002379FA"/>
    <w:rsid w:val="0027032B"/>
    <w:rsid w:val="00283AF1"/>
    <w:rsid w:val="00285BFF"/>
    <w:rsid w:val="00285C91"/>
    <w:rsid w:val="002908E6"/>
    <w:rsid w:val="00295B52"/>
    <w:rsid w:val="002A2615"/>
    <w:rsid w:val="002C178B"/>
    <w:rsid w:val="002C2EAD"/>
    <w:rsid w:val="002C3D46"/>
    <w:rsid w:val="002D37C7"/>
    <w:rsid w:val="002E06F6"/>
    <w:rsid w:val="002E143D"/>
    <w:rsid w:val="003017AB"/>
    <w:rsid w:val="00302778"/>
    <w:rsid w:val="00310E30"/>
    <w:rsid w:val="0031324D"/>
    <w:rsid w:val="00325F58"/>
    <w:rsid w:val="003339AA"/>
    <w:rsid w:val="00353170"/>
    <w:rsid w:val="003559D5"/>
    <w:rsid w:val="0035775E"/>
    <w:rsid w:val="003665D7"/>
    <w:rsid w:val="003712A0"/>
    <w:rsid w:val="003743D5"/>
    <w:rsid w:val="003749E3"/>
    <w:rsid w:val="003A0EC4"/>
    <w:rsid w:val="003B17D1"/>
    <w:rsid w:val="003C4C7F"/>
    <w:rsid w:val="003C6195"/>
    <w:rsid w:val="003C6E6B"/>
    <w:rsid w:val="003D0BDE"/>
    <w:rsid w:val="003D2E90"/>
    <w:rsid w:val="004026F8"/>
    <w:rsid w:val="00417198"/>
    <w:rsid w:val="004402A8"/>
    <w:rsid w:val="004506A6"/>
    <w:rsid w:val="004558DD"/>
    <w:rsid w:val="00464A2D"/>
    <w:rsid w:val="00472915"/>
    <w:rsid w:val="004752B9"/>
    <w:rsid w:val="004831DE"/>
    <w:rsid w:val="00483791"/>
    <w:rsid w:val="004843E6"/>
    <w:rsid w:val="00485DFF"/>
    <w:rsid w:val="004953D0"/>
    <w:rsid w:val="00495CD4"/>
    <w:rsid w:val="004976F5"/>
    <w:rsid w:val="004A1C59"/>
    <w:rsid w:val="004A5BDC"/>
    <w:rsid w:val="004B0A3E"/>
    <w:rsid w:val="004C01FE"/>
    <w:rsid w:val="004E2856"/>
    <w:rsid w:val="004E3570"/>
    <w:rsid w:val="004E438E"/>
    <w:rsid w:val="005002B7"/>
    <w:rsid w:val="00503A78"/>
    <w:rsid w:val="00512417"/>
    <w:rsid w:val="00514AD5"/>
    <w:rsid w:val="00516807"/>
    <w:rsid w:val="005364A6"/>
    <w:rsid w:val="00536DF7"/>
    <w:rsid w:val="00541280"/>
    <w:rsid w:val="005513FB"/>
    <w:rsid w:val="00564B0F"/>
    <w:rsid w:val="00583E2D"/>
    <w:rsid w:val="00584105"/>
    <w:rsid w:val="00586CB5"/>
    <w:rsid w:val="00594640"/>
    <w:rsid w:val="00597E8D"/>
    <w:rsid w:val="005A4D4D"/>
    <w:rsid w:val="005B1482"/>
    <w:rsid w:val="005C15E5"/>
    <w:rsid w:val="005C5584"/>
    <w:rsid w:val="005E07C4"/>
    <w:rsid w:val="005F3493"/>
    <w:rsid w:val="00603153"/>
    <w:rsid w:val="00612E15"/>
    <w:rsid w:val="00623550"/>
    <w:rsid w:val="006509AC"/>
    <w:rsid w:val="006704CD"/>
    <w:rsid w:val="00671152"/>
    <w:rsid w:val="006723B6"/>
    <w:rsid w:val="006844FF"/>
    <w:rsid w:val="00691FB9"/>
    <w:rsid w:val="006A0DB0"/>
    <w:rsid w:val="006A7C35"/>
    <w:rsid w:val="006C0D59"/>
    <w:rsid w:val="006C3418"/>
    <w:rsid w:val="006E4B42"/>
    <w:rsid w:val="006F10E4"/>
    <w:rsid w:val="006F7B6E"/>
    <w:rsid w:val="007012DE"/>
    <w:rsid w:val="00704339"/>
    <w:rsid w:val="007069CD"/>
    <w:rsid w:val="007079AD"/>
    <w:rsid w:val="00711297"/>
    <w:rsid w:val="00713704"/>
    <w:rsid w:val="00724855"/>
    <w:rsid w:val="007459AE"/>
    <w:rsid w:val="00745A04"/>
    <w:rsid w:val="00761D75"/>
    <w:rsid w:val="00767285"/>
    <w:rsid w:val="00770D48"/>
    <w:rsid w:val="007738CD"/>
    <w:rsid w:val="00775ABE"/>
    <w:rsid w:val="007A24C8"/>
    <w:rsid w:val="007B27EC"/>
    <w:rsid w:val="007D4E6D"/>
    <w:rsid w:val="007F62CD"/>
    <w:rsid w:val="007F7E8B"/>
    <w:rsid w:val="00807655"/>
    <w:rsid w:val="00813BDB"/>
    <w:rsid w:val="00816C66"/>
    <w:rsid w:val="00822FBC"/>
    <w:rsid w:val="00840B46"/>
    <w:rsid w:val="008470E7"/>
    <w:rsid w:val="008501A4"/>
    <w:rsid w:val="0085272F"/>
    <w:rsid w:val="00855B90"/>
    <w:rsid w:val="00855F8C"/>
    <w:rsid w:val="0085734C"/>
    <w:rsid w:val="008601E6"/>
    <w:rsid w:val="008647CE"/>
    <w:rsid w:val="00866BF9"/>
    <w:rsid w:val="0088750D"/>
    <w:rsid w:val="008A2BE1"/>
    <w:rsid w:val="008A3F5C"/>
    <w:rsid w:val="008B436A"/>
    <w:rsid w:val="008E28C3"/>
    <w:rsid w:val="008F21DA"/>
    <w:rsid w:val="00903D92"/>
    <w:rsid w:val="00906D82"/>
    <w:rsid w:val="00930293"/>
    <w:rsid w:val="00930AD3"/>
    <w:rsid w:val="00946B0A"/>
    <w:rsid w:val="0094718B"/>
    <w:rsid w:val="00950576"/>
    <w:rsid w:val="009572B8"/>
    <w:rsid w:val="00963A4E"/>
    <w:rsid w:val="00965D9A"/>
    <w:rsid w:val="0096720E"/>
    <w:rsid w:val="009724C2"/>
    <w:rsid w:val="009749C2"/>
    <w:rsid w:val="009842EF"/>
    <w:rsid w:val="00984901"/>
    <w:rsid w:val="0098513B"/>
    <w:rsid w:val="009A042F"/>
    <w:rsid w:val="009A06CF"/>
    <w:rsid w:val="009A302D"/>
    <w:rsid w:val="009A6416"/>
    <w:rsid w:val="009D23FF"/>
    <w:rsid w:val="009D6BF6"/>
    <w:rsid w:val="00A05C5F"/>
    <w:rsid w:val="00A12E1A"/>
    <w:rsid w:val="00A20D47"/>
    <w:rsid w:val="00A239B5"/>
    <w:rsid w:val="00A23C4E"/>
    <w:rsid w:val="00A322FF"/>
    <w:rsid w:val="00A32A51"/>
    <w:rsid w:val="00A364A4"/>
    <w:rsid w:val="00A3684B"/>
    <w:rsid w:val="00A720D7"/>
    <w:rsid w:val="00A81F78"/>
    <w:rsid w:val="00A82196"/>
    <w:rsid w:val="00A90282"/>
    <w:rsid w:val="00A91C13"/>
    <w:rsid w:val="00AA443E"/>
    <w:rsid w:val="00AC1F14"/>
    <w:rsid w:val="00AC46A1"/>
    <w:rsid w:val="00AC51D0"/>
    <w:rsid w:val="00AD3D3C"/>
    <w:rsid w:val="00AE09C7"/>
    <w:rsid w:val="00AE110A"/>
    <w:rsid w:val="00AE3A47"/>
    <w:rsid w:val="00AE56C7"/>
    <w:rsid w:val="00AE7125"/>
    <w:rsid w:val="00B000A2"/>
    <w:rsid w:val="00B01334"/>
    <w:rsid w:val="00B01949"/>
    <w:rsid w:val="00B14E15"/>
    <w:rsid w:val="00B201A2"/>
    <w:rsid w:val="00B26CAD"/>
    <w:rsid w:val="00B46ADB"/>
    <w:rsid w:val="00B505B1"/>
    <w:rsid w:val="00B5383F"/>
    <w:rsid w:val="00B55602"/>
    <w:rsid w:val="00B572A8"/>
    <w:rsid w:val="00B671B9"/>
    <w:rsid w:val="00B84320"/>
    <w:rsid w:val="00B8686E"/>
    <w:rsid w:val="00B9531B"/>
    <w:rsid w:val="00BA2369"/>
    <w:rsid w:val="00BA60DA"/>
    <w:rsid w:val="00BA666E"/>
    <w:rsid w:val="00BB1459"/>
    <w:rsid w:val="00BB4077"/>
    <w:rsid w:val="00BD00BD"/>
    <w:rsid w:val="00BD7553"/>
    <w:rsid w:val="00BE0B5F"/>
    <w:rsid w:val="00BE463F"/>
    <w:rsid w:val="00C04C97"/>
    <w:rsid w:val="00C05DA8"/>
    <w:rsid w:val="00C249B1"/>
    <w:rsid w:val="00C467D2"/>
    <w:rsid w:val="00C52FE1"/>
    <w:rsid w:val="00C60730"/>
    <w:rsid w:val="00C723DB"/>
    <w:rsid w:val="00C80B46"/>
    <w:rsid w:val="00C81B16"/>
    <w:rsid w:val="00C843B5"/>
    <w:rsid w:val="00C94431"/>
    <w:rsid w:val="00C94D78"/>
    <w:rsid w:val="00CA41C4"/>
    <w:rsid w:val="00CA46BB"/>
    <w:rsid w:val="00CA79F0"/>
    <w:rsid w:val="00CB3638"/>
    <w:rsid w:val="00CB5800"/>
    <w:rsid w:val="00CC0D5B"/>
    <w:rsid w:val="00CC55B8"/>
    <w:rsid w:val="00CC7D4B"/>
    <w:rsid w:val="00CD6BC3"/>
    <w:rsid w:val="00CD7618"/>
    <w:rsid w:val="00CE2E57"/>
    <w:rsid w:val="00CF1835"/>
    <w:rsid w:val="00CF1EC5"/>
    <w:rsid w:val="00CF3DBB"/>
    <w:rsid w:val="00D06408"/>
    <w:rsid w:val="00D1645C"/>
    <w:rsid w:val="00D21CE9"/>
    <w:rsid w:val="00D21F8E"/>
    <w:rsid w:val="00D2777E"/>
    <w:rsid w:val="00D31DBA"/>
    <w:rsid w:val="00D408D1"/>
    <w:rsid w:val="00D4159E"/>
    <w:rsid w:val="00D45016"/>
    <w:rsid w:val="00D47A0E"/>
    <w:rsid w:val="00D50158"/>
    <w:rsid w:val="00D5042A"/>
    <w:rsid w:val="00D60EFC"/>
    <w:rsid w:val="00D71D23"/>
    <w:rsid w:val="00D7508E"/>
    <w:rsid w:val="00D85495"/>
    <w:rsid w:val="00D863B5"/>
    <w:rsid w:val="00D95AD8"/>
    <w:rsid w:val="00DB2F7E"/>
    <w:rsid w:val="00DE03C9"/>
    <w:rsid w:val="00DE0FD2"/>
    <w:rsid w:val="00DE2476"/>
    <w:rsid w:val="00E111C2"/>
    <w:rsid w:val="00E12C16"/>
    <w:rsid w:val="00E140DC"/>
    <w:rsid w:val="00E21129"/>
    <w:rsid w:val="00E301B8"/>
    <w:rsid w:val="00E30D90"/>
    <w:rsid w:val="00E33EA0"/>
    <w:rsid w:val="00E35BC8"/>
    <w:rsid w:val="00E537E4"/>
    <w:rsid w:val="00E60FDC"/>
    <w:rsid w:val="00E6352B"/>
    <w:rsid w:val="00E70021"/>
    <w:rsid w:val="00E805EC"/>
    <w:rsid w:val="00E846C1"/>
    <w:rsid w:val="00EA0FC0"/>
    <w:rsid w:val="00EA3A4E"/>
    <w:rsid w:val="00EA61C2"/>
    <w:rsid w:val="00EA6983"/>
    <w:rsid w:val="00EC260A"/>
    <w:rsid w:val="00EC795B"/>
    <w:rsid w:val="00ED6A1A"/>
    <w:rsid w:val="00EE71E6"/>
    <w:rsid w:val="00EF1D88"/>
    <w:rsid w:val="00EF5814"/>
    <w:rsid w:val="00F04C54"/>
    <w:rsid w:val="00F11ED4"/>
    <w:rsid w:val="00F30E50"/>
    <w:rsid w:val="00F31C86"/>
    <w:rsid w:val="00F342AE"/>
    <w:rsid w:val="00F3618A"/>
    <w:rsid w:val="00F36AE2"/>
    <w:rsid w:val="00F412E9"/>
    <w:rsid w:val="00F515DF"/>
    <w:rsid w:val="00F52214"/>
    <w:rsid w:val="00F52818"/>
    <w:rsid w:val="00F60BA7"/>
    <w:rsid w:val="00F66DDA"/>
    <w:rsid w:val="00F91726"/>
    <w:rsid w:val="00F94BCC"/>
    <w:rsid w:val="00FC4B10"/>
    <w:rsid w:val="00FD38BD"/>
    <w:rsid w:val="00FE4CE8"/>
    <w:rsid w:val="00FE5BEE"/>
    <w:rsid w:val="00FF4A9D"/>
    <w:rsid w:val="00FF6BC0"/>
    <w:rsid w:val="00FF7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67B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66E"/>
    <w:pPr>
      <w:spacing w:before="40" w:after="180"/>
    </w:pPr>
    <w:rPr>
      <w:rFonts w:ascii="Calibri" w:eastAsia="Times New Roman" w:hAnsi="Calibri" w:cstheme="minorHAnsi"/>
      <w:bCs/>
      <w:iCs/>
      <w:kern w:val="0"/>
      <w:sz w:val="22"/>
      <w:szCs w:val="22"/>
      <w14:ligatures w14:val="none"/>
    </w:rPr>
  </w:style>
  <w:style w:type="paragraph" w:styleId="Heading1">
    <w:name w:val="heading 1"/>
    <w:basedOn w:val="Normal"/>
    <w:next w:val="Normal"/>
    <w:link w:val="Heading1Char"/>
    <w:uiPriority w:val="9"/>
    <w:qFormat/>
    <w:rsid w:val="00AE110A"/>
    <w:pPr>
      <w:keepNext/>
      <w:keepLines/>
      <w:spacing w:before="0" w:after="480" w:line="216" w:lineRule="auto"/>
      <w:outlineLvl w:val="0"/>
    </w:pPr>
    <w:rPr>
      <w:rFonts w:ascii="Montserrat SemiBold" w:eastAsiaTheme="majorEastAsia" w:hAnsi="Montserrat SemiBold" w:cstheme="majorBidi"/>
      <w:b/>
      <w:iCs w:val="0"/>
      <w:color w:val="56268C"/>
      <w:sz w:val="62"/>
      <w:szCs w:val="62"/>
    </w:rPr>
  </w:style>
  <w:style w:type="paragraph" w:styleId="Heading2">
    <w:name w:val="heading 2"/>
    <w:basedOn w:val="Normal"/>
    <w:next w:val="Normal"/>
    <w:link w:val="Heading2Char"/>
    <w:uiPriority w:val="9"/>
    <w:unhideWhenUsed/>
    <w:qFormat/>
    <w:rsid w:val="00FF4A9D"/>
    <w:pPr>
      <w:keepNext/>
      <w:keepLines/>
      <w:spacing w:before="480" w:after="80"/>
      <w:outlineLvl w:val="1"/>
    </w:pPr>
    <w:rPr>
      <w:rFonts w:ascii="Montserrat SemiBold" w:eastAsiaTheme="majorEastAsia" w:hAnsi="Montserrat SemiBold" w:cstheme="majorBidi"/>
      <w:b/>
      <w:iCs w:val="0"/>
      <w:color w:val="56268C"/>
      <w:sz w:val="32"/>
      <w:szCs w:val="32"/>
    </w:rPr>
  </w:style>
  <w:style w:type="paragraph" w:styleId="Heading3">
    <w:name w:val="heading 3"/>
    <w:basedOn w:val="Normal"/>
    <w:next w:val="Normal"/>
    <w:link w:val="Heading3Char"/>
    <w:uiPriority w:val="9"/>
    <w:unhideWhenUsed/>
    <w:qFormat/>
    <w:rsid w:val="007D4E6D"/>
    <w:pPr>
      <w:keepNext/>
      <w:keepLines/>
      <w:spacing w:before="240" w:after="60"/>
      <w:outlineLvl w:val="2"/>
    </w:pPr>
    <w:rPr>
      <w:rFonts w:ascii="Montserrat SemiBold" w:eastAsiaTheme="majorEastAsia" w:hAnsi="Montserrat SemiBold" w:cstheme="majorBidi"/>
      <w:b/>
      <w:iCs w:val="0"/>
      <w:color w:val="404040" w:themeColor="text1" w:themeTint="BF"/>
      <w:sz w:val="26"/>
      <w:szCs w:val="26"/>
      <w:lang w:val="en-GB" w:eastAsia="en-AU"/>
    </w:rPr>
  </w:style>
  <w:style w:type="paragraph" w:styleId="Heading4">
    <w:name w:val="heading 4"/>
    <w:basedOn w:val="Normal"/>
    <w:next w:val="Normal"/>
    <w:link w:val="Heading4Char"/>
    <w:uiPriority w:val="9"/>
    <w:unhideWhenUsed/>
    <w:qFormat/>
    <w:rsid w:val="00BE463F"/>
    <w:pPr>
      <w:keepNext/>
      <w:keepLines/>
      <w:spacing w:before="80" w:after="120"/>
      <w:outlineLvl w:val="3"/>
    </w:pPr>
    <w:rPr>
      <w:rFonts w:ascii="Arial" w:eastAsiaTheme="majorEastAsia" w:hAnsi="Arial" w:cs="Times New Roman (Headings CS)"/>
      <w:i/>
      <w:iCs w:val="0"/>
      <w:spacing w:val="-10"/>
      <w:sz w:val="26"/>
      <w:szCs w:val="26"/>
    </w:rPr>
  </w:style>
  <w:style w:type="paragraph" w:styleId="Heading5">
    <w:name w:val="heading 5"/>
    <w:basedOn w:val="Normal"/>
    <w:next w:val="Normal"/>
    <w:link w:val="Heading5Char"/>
    <w:uiPriority w:val="9"/>
    <w:unhideWhenUsed/>
    <w:qFormat/>
    <w:rsid w:val="00512417"/>
    <w:pPr>
      <w:keepNext/>
      <w:keepLines/>
      <w:spacing w:before="120" w:after="120"/>
      <w:outlineLvl w:val="4"/>
    </w:pPr>
    <w:rPr>
      <w:rFonts w:ascii="Arial" w:eastAsiaTheme="majorEastAsia" w:hAnsi="Arial" w:cstheme="majorBidi"/>
      <w:b/>
      <w:bCs w:val="0"/>
    </w:rPr>
  </w:style>
  <w:style w:type="paragraph" w:styleId="Heading6">
    <w:name w:val="heading 6"/>
    <w:basedOn w:val="Normal"/>
    <w:next w:val="Normal"/>
    <w:link w:val="Heading6Char"/>
    <w:uiPriority w:val="9"/>
    <w:unhideWhenUsed/>
    <w:qFormat/>
    <w:rsid w:val="009A042F"/>
    <w:pPr>
      <w:keepNext/>
      <w:keepLines/>
      <w:spacing w:before="80" w:after="40"/>
      <w:outlineLvl w:val="5"/>
    </w:pPr>
    <w:rPr>
      <w:rFonts w:eastAsiaTheme="majorEastAsia" w:cstheme="majorBidi"/>
      <w:i/>
      <w:iCs w:val="0"/>
    </w:rPr>
  </w:style>
  <w:style w:type="paragraph" w:styleId="Heading7">
    <w:name w:val="heading 7"/>
    <w:basedOn w:val="Normal"/>
    <w:next w:val="Normal"/>
    <w:link w:val="Heading7Char"/>
    <w:uiPriority w:val="9"/>
    <w:semiHidden/>
    <w:unhideWhenUsed/>
    <w:qFormat/>
    <w:rsid w:val="00594640"/>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640"/>
    <w:pPr>
      <w:keepNext/>
      <w:keepLines/>
      <w:outlineLvl w:val="7"/>
    </w:pPr>
    <w:rPr>
      <w:rFonts w:eastAsiaTheme="majorEastAsia" w:cstheme="majorBidi"/>
      <w:i/>
      <w:iCs w:val="0"/>
      <w:color w:val="272727" w:themeColor="text1" w:themeTint="D8"/>
    </w:rPr>
  </w:style>
  <w:style w:type="paragraph" w:styleId="Heading9">
    <w:name w:val="heading 9"/>
    <w:basedOn w:val="Normal"/>
    <w:next w:val="Normal"/>
    <w:link w:val="Heading9Char"/>
    <w:uiPriority w:val="9"/>
    <w:semiHidden/>
    <w:unhideWhenUsed/>
    <w:qFormat/>
    <w:rsid w:val="005946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10A"/>
    <w:rPr>
      <w:rFonts w:ascii="Montserrat SemiBold" w:eastAsiaTheme="majorEastAsia" w:hAnsi="Montserrat SemiBold" w:cstheme="majorBidi"/>
      <w:b/>
      <w:bCs/>
      <w:color w:val="56268C"/>
      <w:kern w:val="0"/>
      <w:sz w:val="62"/>
      <w:szCs w:val="62"/>
      <w14:ligatures w14:val="none"/>
    </w:rPr>
  </w:style>
  <w:style w:type="character" w:customStyle="1" w:styleId="Heading2Char">
    <w:name w:val="Heading 2 Char"/>
    <w:basedOn w:val="DefaultParagraphFont"/>
    <w:link w:val="Heading2"/>
    <w:uiPriority w:val="9"/>
    <w:rsid w:val="00FF4A9D"/>
    <w:rPr>
      <w:rFonts w:ascii="Montserrat SemiBold" w:eastAsiaTheme="majorEastAsia" w:hAnsi="Montserrat SemiBold" w:cstheme="majorBidi"/>
      <w:b/>
      <w:bCs/>
      <w:color w:val="56268C"/>
      <w:kern w:val="0"/>
      <w:sz w:val="32"/>
      <w:szCs w:val="32"/>
      <w14:ligatures w14:val="none"/>
    </w:rPr>
  </w:style>
  <w:style w:type="character" w:customStyle="1" w:styleId="Heading3Char">
    <w:name w:val="Heading 3 Char"/>
    <w:basedOn w:val="DefaultParagraphFont"/>
    <w:link w:val="Heading3"/>
    <w:uiPriority w:val="9"/>
    <w:rsid w:val="007D4E6D"/>
    <w:rPr>
      <w:rFonts w:ascii="Montserrat SemiBold" w:eastAsiaTheme="majorEastAsia" w:hAnsi="Montserrat SemiBold" w:cstheme="majorBidi"/>
      <w:b/>
      <w:bCs/>
      <w:color w:val="404040" w:themeColor="text1" w:themeTint="BF"/>
      <w:kern w:val="0"/>
      <w:sz w:val="26"/>
      <w:szCs w:val="26"/>
      <w:lang w:val="en-GB" w:eastAsia="en-AU"/>
      <w14:ligatures w14:val="none"/>
    </w:rPr>
  </w:style>
  <w:style w:type="character" w:customStyle="1" w:styleId="Heading4Char">
    <w:name w:val="Heading 4 Char"/>
    <w:basedOn w:val="DefaultParagraphFont"/>
    <w:link w:val="Heading4"/>
    <w:uiPriority w:val="9"/>
    <w:rsid w:val="00BE463F"/>
    <w:rPr>
      <w:rFonts w:ascii="Arial" w:eastAsiaTheme="majorEastAsia" w:hAnsi="Arial" w:cs="Times New Roman (Headings CS)"/>
      <w:bCs/>
      <w:i/>
      <w:spacing w:val="-10"/>
      <w:kern w:val="0"/>
      <w:sz w:val="26"/>
      <w:szCs w:val="26"/>
      <w14:ligatures w14:val="none"/>
    </w:rPr>
  </w:style>
  <w:style w:type="character" w:customStyle="1" w:styleId="Heading5Char">
    <w:name w:val="Heading 5 Char"/>
    <w:basedOn w:val="DefaultParagraphFont"/>
    <w:link w:val="Heading5"/>
    <w:uiPriority w:val="9"/>
    <w:rsid w:val="00512417"/>
    <w:rPr>
      <w:rFonts w:ascii="Arial" w:eastAsiaTheme="majorEastAsia" w:hAnsi="Arial" w:cstheme="majorBidi"/>
      <w:b/>
      <w:iCs/>
      <w:kern w:val="0"/>
      <w14:ligatures w14:val="none"/>
    </w:rPr>
  </w:style>
  <w:style w:type="character" w:customStyle="1" w:styleId="Heading6Char">
    <w:name w:val="Heading 6 Char"/>
    <w:basedOn w:val="DefaultParagraphFont"/>
    <w:link w:val="Heading6"/>
    <w:uiPriority w:val="9"/>
    <w:rsid w:val="009A042F"/>
    <w:rPr>
      <w:rFonts w:eastAsiaTheme="majorEastAsia" w:cstheme="majorBidi"/>
      <w:i/>
      <w:iCs/>
    </w:rPr>
  </w:style>
  <w:style w:type="character" w:customStyle="1" w:styleId="Heading7Char">
    <w:name w:val="Heading 7 Char"/>
    <w:basedOn w:val="DefaultParagraphFont"/>
    <w:link w:val="Heading7"/>
    <w:uiPriority w:val="9"/>
    <w:semiHidden/>
    <w:rsid w:val="005946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6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640"/>
    <w:rPr>
      <w:rFonts w:eastAsiaTheme="majorEastAsia" w:cstheme="majorBidi"/>
      <w:color w:val="272727" w:themeColor="text1" w:themeTint="D8"/>
    </w:rPr>
  </w:style>
  <w:style w:type="paragraph" w:styleId="TOCHeading">
    <w:name w:val="TOC Heading"/>
    <w:basedOn w:val="Heading1"/>
    <w:next w:val="Normal"/>
    <w:uiPriority w:val="39"/>
    <w:semiHidden/>
    <w:unhideWhenUsed/>
    <w:qFormat/>
    <w:rsid w:val="00FD38BD"/>
    <w:pPr>
      <w:spacing w:before="240" w:after="0"/>
      <w:outlineLvl w:val="9"/>
    </w:pPr>
    <w:rPr>
      <w:rFonts w:asciiTheme="majorHAnsi" w:hAnsiTheme="majorHAnsi"/>
      <w:b w:val="0"/>
      <w:bCs w:val="0"/>
      <w:color w:val="0F4761" w:themeColor="accent1" w:themeShade="BF"/>
      <w:sz w:val="32"/>
      <w:szCs w:val="32"/>
    </w:rPr>
  </w:style>
  <w:style w:type="paragraph" w:customStyle="1" w:styleId="Note">
    <w:name w:val="Note"/>
    <w:basedOn w:val="Normal"/>
    <w:qFormat/>
    <w:rsid w:val="00FD38BD"/>
    <w:pPr>
      <w:spacing w:before="60" w:after="120"/>
    </w:pPr>
    <w:rPr>
      <w:rFonts w:asciiTheme="minorHAnsi" w:eastAsia="Calibri" w:hAnsiTheme="minorHAnsi"/>
      <w:bCs w:val="0"/>
      <w:iCs w:val="0"/>
      <w:color w:val="262626" w:themeColor="text1" w:themeTint="D9"/>
      <w:sz w:val="16"/>
      <w:szCs w:val="16"/>
    </w:rPr>
  </w:style>
  <w:style w:type="paragraph" w:styleId="Header">
    <w:name w:val="header"/>
    <w:basedOn w:val="Normal"/>
    <w:link w:val="HeaderChar"/>
    <w:uiPriority w:val="99"/>
    <w:unhideWhenUsed/>
    <w:rsid w:val="0094718B"/>
    <w:pPr>
      <w:tabs>
        <w:tab w:val="center" w:pos="4513"/>
        <w:tab w:val="right" w:pos="9026"/>
      </w:tabs>
      <w:spacing w:before="0" w:after="0"/>
    </w:pPr>
  </w:style>
  <w:style w:type="character" w:customStyle="1" w:styleId="HeaderChar">
    <w:name w:val="Header Char"/>
    <w:basedOn w:val="DefaultParagraphFont"/>
    <w:link w:val="Header"/>
    <w:uiPriority w:val="99"/>
    <w:rsid w:val="0094718B"/>
    <w:rPr>
      <w:rFonts w:ascii="Calibri" w:eastAsia="Times New Roman" w:hAnsi="Calibri" w:cstheme="minorHAnsi"/>
      <w:bCs/>
      <w:iCs/>
      <w:kern w:val="0"/>
      <w14:ligatures w14:val="none"/>
    </w:rPr>
  </w:style>
  <w:style w:type="paragraph" w:styleId="Footer">
    <w:name w:val="footer"/>
    <w:basedOn w:val="Normal"/>
    <w:link w:val="FooterChar"/>
    <w:uiPriority w:val="99"/>
    <w:unhideWhenUsed/>
    <w:rsid w:val="0094718B"/>
    <w:pPr>
      <w:tabs>
        <w:tab w:val="center" w:pos="4513"/>
        <w:tab w:val="right" w:pos="9026"/>
      </w:tabs>
      <w:spacing w:before="0" w:after="0"/>
    </w:pPr>
  </w:style>
  <w:style w:type="character" w:customStyle="1" w:styleId="FooterChar">
    <w:name w:val="Footer Char"/>
    <w:basedOn w:val="DefaultParagraphFont"/>
    <w:link w:val="Footer"/>
    <w:uiPriority w:val="99"/>
    <w:rsid w:val="0094718B"/>
    <w:rPr>
      <w:rFonts w:ascii="Calibri" w:eastAsia="Times New Roman" w:hAnsi="Calibri" w:cstheme="minorHAnsi"/>
      <w:bCs/>
      <w:iCs/>
      <w:kern w:val="0"/>
      <w14:ligatures w14:val="none"/>
    </w:rPr>
  </w:style>
  <w:style w:type="character" w:styleId="FollowedHyperlink">
    <w:name w:val="FollowedHyperlink"/>
    <w:basedOn w:val="DefaultParagraphFont"/>
    <w:uiPriority w:val="99"/>
    <w:semiHidden/>
    <w:unhideWhenUsed/>
    <w:rsid w:val="00F52818"/>
    <w:rPr>
      <w:color w:val="96607D" w:themeColor="followedHyperlink"/>
      <w:u w:val="single"/>
    </w:rPr>
  </w:style>
  <w:style w:type="table" w:styleId="TableGrid">
    <w:name w:val="Table Grid"/>
    <w:basedOn w:val="TableNormal"/>
    <w:uiPriority w:val="39"/>
    <w:rsid w:val="00594640"/>
    <w:rPr>
      <w:rFonts w:ascii="Calibri" w:eastAsia="Times New Roman"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94640"/>
    <w:rPr>
      <w:color w:val="141414"/>
      <w:u w:val="single"/>
    </w:rPr>
  </w:style>
  <w:style w:type="paragraph" w:customStyle="1" w:styleId="Footertextportraitpage">
    <w:name w:val="Footer text portrait page"/>
    <w:basedOn w:val="FootnotesEndnotestext"/>
    <w:qFormat/>
    <w:rsid w:val="00BD00BD"/>
    <w:pPr>
      <w:tabs>
        <w:tab w:val="center" w:pos="4395"/>
        <w:tab w:val="right" w:pos="8769"/>
      </w:tabs>
      <w:spacing w:before="0" w:after="0"/>
    </w:pPr>
  </w:style>
  <w:style w:type="paragraph" w:styleId="TOC2">
    <w:name w:val="toc 2"/>
    <w:basedOn w:val="TOC1"/>
    <w:next w:val="Normal"/>
    <w:autoRedefine/>
    <w:uiPriority w:val="39"/>
    <w:unhideWhenUsed/>
    <w:rsid w:val="00BD7553"/>
    <w:pPr>
      <w:tabs>
        <w:tab w:val="clear" w:pos="9016"/>
        <w:tab w:val="right" w:leader="dot" w:pos="9026"/>
      </w:tabs>
      <w:spacing w:before="80" w:line="260" w:lineRule="exact"/>
      <w:ind w:left="425"/>
    </w:pPr>
    <w:rPr>
      <w:b w:val="0"/>
      <w:sz w:val="20"/>
      <w:szCs w:val="20"/>
    </w:rPr>
  </w:style>
  <w:style w:type="paragraph" w:styleId="TOC1">
    <w:name w:val="toc 1"/>
    <w:basedOn w:val="Normal"/>
    <w:next w:val="Normal"/>
    <w:autoRedefine/>
    <w:uiPriority w:val="39"/>
    <w:unhideWhenUsed/>
    <w:rsid w:val="00BD7553"/>
    <w:pPr>
      <w:tabs>
        <w:tab w:val="right" w:leader="dot" w:pos="9016"/>
      </w:tabs>
      <w:spacing w:before="200" w:after="40" w:line="280" w:lineRule="exact"/>
    </w:pPr>
    <w:rPr>
      <w:rFonts w:eastAsia="Calibri"/>
      <w:b/>
      <w:noProof/>
      <w:color w:val="262626" w:themeColor="text1" w:themeTint="D9"/>
    </w:rPr>
  </w:style>
  <w:style w:type="paragraph" w:styleId="TOC3">
    <w:name w:val="toc 3"/>
    <w:basedOn w:val="TOC2"/>
    <w:next w:val="Normal"/>
    <w:autoRedefine/>
    <w:uiPriority w:val="39"/>
    <w:unhideWhenUsed/>
    <w:rsid w:val="00BD7553"/>
    <w:pPr>
      <w:ind w:left="992"/>
    </w:pPr>
    <w:rPr>
      <w:sz w:val="22"/>
    </w:rPr>
  </w:style>
  <w:style w:type="paragraph" w:customStyle="1" w:styleId="Bullet1">
    <w:name w:val="Bullet 1"/>
    <w:basedOn w:val="Normal"/>
    <w:qFormat/>
    <w:rsid w:val="004B0A3E"/>
    <w:pPr>
      <w:numPr>
        <w:numId w:val="1"/>
      </w:numPr>
      <w:tabs>
        <w:tab w:val="left" w:pos="284"/>
      </w:tabs>
      <w:spacing w:before="60" w:after="120" w:line="300" w:lineRule="exact"/>
      <w:ind w:left="284" w:hanging="284"/>
    </w:pPr>
    <w:rPr>
      <w:rFonts w:cs="Arial"/>
      <w:bCs w:val="0"/>
      <w:iCs w:val="0"/>
      <w:lang w:eastAsia="en-AU"/>
    </w:rPr>
  </w:style>
  <w:style w:type="paragraph" w:customStyle="1" w:styleId="Bullet2">
    <w:name w:val="Bullet 2"/>
    <w:basedOn w:val="Bullet1"/>
    <w:qFormat/>
    <w:rsid w:val="004B0A3E"/>
    <w:pPr>
      <w:numPr>
        <w:numId w:val="2"/>
      </w:numPr>
      <w:tabs>
        <w:tab w:val="clear" w:pos="284"/>
        <w:tab w:val="left" w:pos="567"/>
      </w:tabs>
      <w:spacing w:line="280" w:lineRule="exact"/>
      <w:ind w:left="568" w:hanging="284"/>
    </w:pPr>
  </w:style>
  <w:style w:type="paragraph" w:customStyle="1" w:styleId="Tablebody">
    <w:name w:val="Table_body"/>
    <w:basedOn w:val="Normal"/>
    <w:qFormat/>
    <w:rsid w:val="00B55602"/>
    <w:pPr>
      <w:spacing w:before="60" w:after="60"/>
    </w:pPr>
    <w:rPr>
      <w:rFonts w:cs="Arial"/>
      <w:bCs w:val="0"/>
      <w:iCs w:val="0"/>
      <w:color w:val="262626" w:themeColor="text1" w:themeTint="D9"/>
      <w:sz w:val="21"/>
      <w:szCs w:val="21"/>
      <w:lang w:val="en-US" w:eastAsia="en-AU"/>
    </w:rPr>
  </w:style>
  <w:style w:type="paragraph" w:customStyle="1" w:styleId="Tableheaderreverse">
    <w:name w:val="Table_header_reverse"/>
    <w:basedOn w:val="Normal"/>
    <w:qFormat/>
    <w:rsid w:val="00A81F78"/>
    <w:pPr>
      <w:spacing w:before="60" w:after="60"/>
    </w:pPr>
    <w:rPr>
      <w:rFonts w:ascii="Arial" w:hAnsi="Arial"/>
      <w:color w:val="FFFFFF" w:themeColor="background1"/>
      <w:lang w:val="en-US" w:eastAsia="en-AU"/>
    </w:rPr>
  </w:style>
  <w:style w:type="paragraph" w:customStyle="1" w:styleId="Tablebullet1">
    <w:name w:val="Table bullet 1"/>
    <w:basedOn w:val="Bullet1"/>
    <w:qFormat/>
    <w:rsid w:val="00B55602"/>
    <w:pPr>
      <w:tabs>
        <w:tab w:val="clear" w:pos="284"/>
        <w:tab w:val="left" w:pos="209"/>
      </w:tabs>
      <w:spacing w:after="60" w:line="240" w:lineRule="exact"/>
      <w:ind w:left="210" w:hanging="210"/>
    </w:pPr>
    <w:rPr>
      <w:sz w:val="20"/>
      <w:szCs w:val="20"/>
      <w:lang w:val="en-US"/>
    </w:rPr>
  </w:style>
  <w:style w:type="paragraph" w:customStyle="1" w:styleId="Tablebullet2">
    <w:name w:val="Table bullet 2"/>
    <w:basedOn w:val="Bullet2"/>
    <w:qFormat/>
    <w:rsid w:val="00B55602"/>
    <w:pPr>
      <w:spacing w:line="240" w:lineRule="auto"/>
    </w:pPr>
    <w:rPr>
      <w:sz w:val="20"/>
      <w:szCs w:val="20"/>
    </w:rPr>
  </w:style>
  <w:style w:type="paragraph" w:customStyle="1" w:styleId="Tablesubheader">
    <w:name w:val="Table sub header"/>
    <w:basedOn w:val="Tablebody"/>
    <w:qFormat/>
    <w:rsid w:val="00B55602"/>
    <w:rPr>
      <w:b/>
      <w:sz w:val="22"/>
      <w:szCs w:val="22"/>
    </w:rPr>
  </w:style>
  <w:style w:type="paragraph" w:customStyle="1" w:styleId="FootnotesEndnotestext">
    <w:name w:val="Footnotes/Endnotes text"/>
    <w:basedOn w:val="Normal"/>
    <w:qFormat/>
    <w:rsid w:val="00D50158"/>
    <w:pPr>
      <w:spacing w:before="120" w:after="360"/>
    </w:pPr>
    <w:rPr>
      <w:rFonts w:eastAsia="Calibri"/>
      <w:sz w:val="18"/>
      <w:szCs w:val="18"/>
    </w:rPr>
  </w:style>
  <w:style w:type="paragraph" w:customStyle="1" w:styleId="IntroPara">
    <w:name w:val="Intro Para"/>
    <w:qFormat/>
    <w:rsid w:val="008E28C3"/>
    <w:pPr>
      <w:spacing w:before="120" w:after="454"/>
    </w:pPr>
    <w:rPr>
      <w:rFonts w:ascii="Montserrat" w:eastAsia="Times New Roman" w:hAnsi="Montserrat" w:cstheme="minorHAnsi"/>
      <w:kern w:val="0"/>
      <w:sz w:val="28"/>
      <w:szCs w:val="28"/>
      <w14:ligatures w14:val="none"/>
    </w:rPr>
  </w:style>
  <w:style w:type="table" w:customStyle="1" w:styleId="ARStandardTable1">
    <w:name w:val="AR_Standard Table_1"/>
    <w:basedOn w:val="TableNormal"/>
    <w:uiPriority w:val="99"/>
    <w:rsid w:val="00A81F78"/>
    <w:rPr>
      <w:rFonts w:ascii="Calibri" w:eastAsia="Calibri" w:hAnsi="Calibri" w:cs="Times New Roman"/>
      <w:kern w:val="0"/>
      <w:sz w:val="21"/>
      <w:szCs w:val="20"/>
      <w:lang w:eastAsia="en-AU"/>
      <w14:ligatures w14:val="none"/>
    </w:rPr>
    <w:tblPr>
      <w:tblStyleRowBandSize w:val="1"/>
      <w:tblStyleColBandSize w:val="1"/>
      <w:tblBorders>
        <w:top w:val="single" w:sz="4" w:space="0" w:color="auto"/>
        <w:bottom w:val="single" w:sz="4" w:space="0" w:color="auto"/>
      </w:tblBorders>
    </w:tblPr>
    <w:tcPr>
      <w:tcMar>
        <w:top w:w="85" w:type="dxa"/>
        <w:left w:w="85" w:type="dxa"/>
        <w:bottom w:w="113" w:type="dxa"/>
      </w:tcMar>
    </w:tcPr>
    <w:tblStylePr w:type="firstRow">
      <w:rPr>
        <w:rFonts w:ascii="Arial" w:hAnsi="Arial"/>
        <w:b/>
        <w:i w:val="0"/>
        <w:color w:val="FFFFFF" w:themeColor="background1"/>
        <w:sz w:val="22"/>
      </w:rPr>
      <w:tblPr/>
      <w:tcPr>
        <w:tcBorders>
          <w:top w:val="nil"/>
          <w:left w:val="nil"/>
          <w:bottom w:val="nil"/>
          <w:right w:val="nil"/>
          <w:insideH w:val="nil"/>
          <w:insideV w:val="nil"/>
          <w:tl2br w:val="nil"/>
          <w:tr2bl w:val="nil"/>
        </w:tcBorders>
        <w:shd w:val="clear" w:color="auto" w:fill="482D8C"/>
      </w:tcPr>
    </w:tblStylePr>
    <w:tblStylePr w:type="lastRow">
      <w:tblPr/>
      <w:tcPr>
        <w:tcBorders>
          <w:bottom w:val="single" w:sz="2" w:space="0" w:color="D9D9D9" w:themeColor="background1" w:themeShade="D9"/>
        </w:tcBorders>
        <w:shd w:val="clear" w:color="auto" w:fill="FFFFFF" w:themeFill="background1"/>
      </w:tcPr>
    </w:tblStylePr>
    <w:tblStylePr w:type="band1Horz">
      <w:tblPr/>
      <w:tcPr>
        <w:tcBorders>
          <w:top w:val="single" w:sz="2" w:space="0" w:color="D9D9D9" w:themeColor="background1" w:themeShade="D9"/>
          <w:left w:val="nil"/>
          <w:bottom w:val="single" w:sz="2" w:space="0" w:color="D9D9D9" w:themeColor="background1" w:themeShade="D9"/>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tcPr>
    </w:tblStylePr>
  </w:style>
  <w:style w:type="paragraph" w:customStyle="1" w:styleId="Tablecaption">
    <w:name w:val="Table caption"/>
    <w:basedOn w:val="Heading5"/>
    <w:qFormat/>
    <w:rsid w:val="007F7E8B"/>
    <w:pPr>
      <w:keepLines w:val="0"/>
      <w:tabs>
        <w:tab w:val="left" w:pos="1190"/>
      </w:tabs>
      <w:spacing w:before="240"/>
    </w:pPr>
    <w:rPr>
      <w:rFonts w:eastAsia="Times New Roman" w:cs="Arial"/>
      <w:i/>
      <w:color w:val="262626" w:themeColor="text1" w:themeTint="D9"/>
    </w:rPr>
  </w:style>
  <w:style w:type="paragraph" w:customStyle="1" w:styleId="BulletNumbers">
    <w:name w:val="Bullet Numbers"/>
    <w:basedOn w:val="Bullet1"/>
    <w:qFormat/>
    <w:rsid w:val="004B0A3E"/>
    <w:pPr>
      <w:numPr>
        <w:numId w:val="3"/>
      </w:numPr>
      <w:tabs>
        <w:tab w:val="clear" w:pos="284"/>
        <w:tab w:val="left" w:pos="426"/>
      </w:tabs>
      <w:ind w:left="426" w:hanging="426"/>
    </w:pPr>
  </w:style>
  <w:style w:type="paragraph" w:customStyle="1" w:styleId="Bulletalpha">
    <w:name w:val="Bullet alpha"/>
    <w:basedOn w:val="Bullet1"/>
    <w:qFormat/>
    <w:rsid w:val="004B0A3E"/>
    <w:pPr>
      <w:numPr>
        <w:numId w:val="4"/>
      </w:numPr>
      <w:tabs>
        <w:tab w:val="clear" w:pos="284"/>
        <w:tab w:val="left" w:pos="364"/>
      </w:tabs>
      <w:ind w:left="364" w:hanging="364"/>
    </w:pPr>
  </w:style>
  <w:style w:type="paragraph" w:customStyle="1" w:styleId="Bulletroman">
    <w:name w:val="Bullet roman"/>
    <w:basedOn w:val="BulletNumbers"/>
    <w:qFormat/>
    <w:rsid w:val="004B0A3E"/>
    <w:pPr>
      <w:numPr>
        <w:numId w:val="5"/>
      </w:numPr>
      <w:tabs>
        <w:tab w:val="clear" w:pos="426"/>
        <w:tab w:val="left" w:pos="363"/>
      </w:tabs>
      <w:ind w:left="363" w:hanging="363"/>
    </w:pPr>
  </w:style>
  <w:style w:type="paragraph" w:customStyle="1" w:styleId="TableFigures">
    <w:name w:val="Table Figures"/>
    <w:basedOn w:val="Tablebody"/>
    <w:qFormat/>
    <w:rsid w:val="00B55602"/>
    <w:pPr>
      <w:jc w:val="right"/>
    </w:pPr>
  </w:style>
  <w:style w:type="table" w:customStyle="1" w:styleId="ARFinancialsTable">
    <w:name w:val="AR_Financials Table"/>
    <w:basedOn w:val="TableNormal"/>
    <w:uiPriority w:val="99"/>
    <w:rsid w:val="005C5584"/>
    <w:rPr>
      <w:rFonts w:ascii="Calibri" w:eastAsia="Calibri" w:hAnsi="Calibri" w:cs="Times New Roman"/>
      <w:kern w:val="0"/>
      <w:sz w:val="21"/>
      <w:szCs w:val="20"/>
      <w:lang w:eastAsia="en-AU"/>
      <w14:ligatures w14:val="none"/>
    </w:rPr>
    <w:tblPr>
      <w:tblStyleRowBandSize w:val="1"/>
    </w:tblPr>
    <w:tcPr>
      <w:tcMar>
        <w:top w:w="113" w:type="dxa"/>
        <w:left w:w="142" w:type="dxa"/>
        <w:bottom w:w="113" w:type="dxa"/>
        <w:right w:w="170" w:type="dxa"/>
      </w:tcMar>
    </w:tcPr>
    <w:tblStylePr w:type="firstRow">
      <w:rPr>
        <w:rFonts w:ascii="Arial" w:hAnsi="Arial"/>
        <w:b/>
        <w:i w:val="0"/>
        <w:color w:val="FFFFFF" w:themeColor="background1"/>
        <w:sz w:val="22"/>
      </w:rPr>
      <w:tblPr/>
      <w:tcPr>
        <w:shd w:val="clear" w:color="auto" w:fill="482D8C"/>
      </w:tcPr>
    </w:tblStylePr>
    <w:tblStylePr w:type="lastRow">
      <w:rPr>
        <w:b/>
      </w:rPr>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2F2F2" w:themeFill="background1" w:themeFillShade="F2"/>
      </w:tcPr>
    </w:tblStylePr>
  </w:style>
  <w:style w:type="paragraph" w:customStyle="1" w:styleId="Footertextlandscapepage">
    <w:name w:val="Footer text landscape page"/>
    <w:basedOn w:val="FootnotesEndnotestext"/>
    <w:qFormat/>
    <w:rsid w:val="00BD00BD"/>
    <w:pPr>
      <w:tabs>
        <w:tab w:val="center" w:pos="6859"/>
        <w:tab w:val="right" w:pos="13719"/>
      </w:tabs>
      <w:spacing w:before="0" w:after="0"/>
    </w:pPr>
    <w:rPr>
      <w:noProof/>
    </w:rPr>
  </w:style>
  <w:style w:type="table" w:customStyle="1" w:styleId="Invisibletablefor2-columnlayout">
    <w:name w:val="Invisible table for 2-column layout"/>
    <w:basedOn w:val="TableNormal"/>
    <w:uiPriority w:val="99"/>
    <w:rsid w:val="00D408D1"/>
    <w:rPr>
      <w:rFonts w:ascii="Calibri" w:hAnsi="Calibri"/>
    </w:rPr>
    <w:tblPr>
      <w:tblCellMar>
        <w:left w:w="0" w:type="dxa"/>
        <w:right w:w="57" w:type="dxa"/>
      </w:tblCellMar>
    </w:tblPr>
    <w:tblStylePr w:type="firstRow">
      <w:rPr>
        <w:rFonts w:ascii="Calibri" w:hAnsi="Calibri"/>
        <w:sz w:val="24"/>
      </w:rPr>
    </w:tblStylePr>
  </w:style>
  <w:style w:type="character" w:styleId="Strong">
    <w:name w:val="Strong"/>
    <w:basedOn w:val="DefaultParagraphFont"/>
    <w:uiPriority w:val="22"/>
    <w:qFormat/>
    <w:rsid w:val="0088750D"/>
    <w:rPr>
      <w:b/>
      <w:bCs/>
    </w:rPr>
  </w:style>
  <w:style w:type="paragraph" w:styleId="ListParagraph">
    <w:name w:val="List Paragraph"/>
    <w:basedOn w:val="Normal"/>
    <w:uiPriority w:val="34"/>
    <w:qFormat/>
    <w:rsid w:val="0088750D"/>
    <w:pPr>
      <w:ind w:left="720"/>
      <w:contextualSpacing/>
    </w:pPr>
  </w:style>
  <w:style w:type="table" w:customStyle="1" w:styleId="Breakoutbox">
    <w:name w:val="Breakout box"/>
    <w:basedOn w:val="TableNormal"/>
    <w:uiPriority w:val="99"/>
    <w:rsid w:val="00E21129"/>
    <w:tblPr>
      <w:tblCellMar>
        <w:top w:w="198" w:type="dxa"/>
        <w:left w:w="227" w:type="dxa"/>
        <w:bottom w:w="142" w:type="dxa"/>
        <w:right w:w="255" w:type="dxa"/>
      </w:tblCellMar>
    </w:tblPr>
    <w:tcPr>
      <w:shd w:val="clear" w:color="auto" w:fill="F2F2F2" w:themeFill="background1" w:themeFillShade="F2"/>
      <w:vAlign w:val="center"/>
    </w:tcPr>
  </w:style>
  <w:style w:type="character" w:styleId="PageNumber">
    <w:name w:val="page number"/>
    <w:basedOn w:val="DefaultParagraphFont"/>
    <w:uiPriority w:val="99"/>
    <w:semiHidden/>
    <w:unhideWhenUsed/>
    <w:rsid w:val="00F30E50"/>
  </w:style>
  <w:style w:type="paragraph" w:styleId="Title">
    <w:name w:val="Title"/>
    <w:basedOn w:val="Normal"/>
    <w:next w:val="Normal"/>
    <w:link w:val="TitleChar"/>
    <w:uiPriority w:val="10"/>
    <w:qFormat/>
    <w:rsid w:val="00E301B8"/>
    <w:pPr>
      <w:spacing w:before="480" w:after="0" w:line="216" w:lineRule="auto"/>
      <w:contextualSpacing/>
    </w:pPr>
    <w:rPr>
      <w:rFonts w:ascii="Montserrat" w:eastAsiaTheme="majorEastAsia" w:hAnsi="Montserrat" w:cstheme="majorBidi"/>
      <w:bCs w:val="0"/>
      <w:iCs w:val="0"/>
      <w:color w:val="0D0D0D" w:themeColor="text1" w:themeTint="F2"/>
      <w:spacing w:val="-10"/>
      <w:kern w:val="28"/>
      <w:sz w:val="88"/>
      <w:szCs w:val="88"/>
      <w:lang w:val="en-GB" w:eastAsia="en-AU"/>
    </w:rPr>
  </w:style>
  <w:style w:type="character" w:customStyle="1" w:styleId="TitleChar">
    <w:name w:val="Title Char"/>
    <w:basedOn w:val="DefaultParagraphFont"/>
    <w:link w:val="Title"/>
    <w:uiPriority w:val="10"/>
    <w:rsid w:val="00E301B8"/>
    <w:rPr>
      <w:rFonts w:ascii="Montserrat" w:eastAsiaTheme="majorEastAsia" w:hAnsi="Montserrat" w:cstheme="majorBidi"/>
      <w:color w:val="0D0D0D" w:themeColor="text1" w:themeTint="F2"/>
      <w:spacing w:val="-10"/>
      <w:kern w:val="28"/>
      <w:sz w:val="88"/>
      <w:szCs w:val="88"/>
      <w:lang w:val="en-GB" w:eastAsia="en-AU"/>
      <w14:ligatures w14:val="none"/>
    </w:rPr>
  </w:style>
  <w:style w:type="paragraph" w:customStyle="1" w:styleId="website">
    <w:name w:val="website"/>
    <w:basedOn w:val="Normal"/>
    <w:qFormat/>
    <w:rsid w:val="00050725"/>
    <w:pPr>
      <w:spacing w:before="0"/>
      <w:ind w:left="-142" w:right="-163"/>
    </w:pPr>
    <w:rPr>
      <w:rFonts w:ascii="Montserrat" w:hAnsi="Montserrat"/>
      <w:b/>
      <w:iCs w:val="0"/>
      <w:sz w:val="32"/>
      <w:szCs w:val="32"/>
    </w:rPr>
  </w:style>
  <w:style w:type="paragraph" w:customStyle="1" w:styleId="Breakoutboxheader">
    <w:name w:val="Breakout box header"/>
    <w:basedOn w:val="Heading2"/>
    <w:next w:val="Normal"/>
    <w:qFormat/>
    <w:rsid w:val="00541280"/>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19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gov.au/__data/assets/pdf_file/0003/2346276/2018-act-planning-strategy.pdf"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ning.act.gov.au/__data/assets/pdf_file/0007/2869117/act-housing-supply-and-land-release-program-2025-26-to-2029-30.pdf" TargetMode="External"/><Relationship Id="rId5" Type="http://schemas.openxmlformats.org/officeDocument/2006/relationships/webSettings" Target="webSettings.xml"/><Relationship Id="rId15" Type="http://schemas.openxmlformats.org/officeDocument/2006/relationships/hyperlink" Target="https://www.dcceew.gov.au/environment/epbc/approvals/strategic-assessments/act-eastern-broadacr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lanning.act.gov.au/__data/assets/pdf_file/0011/2324684/district-strategies-2023-volume-2-district-strategies-east-canberra.pdf" TargetMode="External"/><Relationship Id="rId14" Type="http://schemas.openxmlformats.org/officeDocument/2006/relationships/hyperlink" Target="https://www.planning.act.gov.au/planning-projects/eastern-broadacr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1AD09-BFF6-4B99-AD48-DF923500F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866</Words>
  <Characters>4941</Characters>
  <Application>Microsoft Office Word</Application>
  <DocSecurity>0</DocSecurity>
  <Lines>41</Lines>
  <Paragraphs>11</Paragraphs>
  <ScaleCrop>false</ScaleCrop>
  <Manager/>
  <Company/>
  <LinksUpToDate>false</LinksUpToDate>
  <CharactersWithSpaces>5796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2025-11-26T01:34:00Z</dcterms:created>
  <dcterms:modified xsi:type="dcterms:W3CDTF">2025-11-26T01:35:00Z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2025-11-26T01:35:12Z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fc5423c8-913b-4a63-a734-85cd3eb5e943</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ies>
</file>